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336DF" w14:textId="77777777" w:rsidR="009D3E29" w:rsidRPr="002A2422" w:rsidRDefault="009D3E29" w:rsidP="009D3E29">
      <w:pPr>
        <w:ind w:left="0" w:firstLine="0"/>
        <w:jc w:val="left"/>
        <w:rPr>
          <w:rFonts w:cs="Segoe UI"/>
          <w:b/>
          <w:bCs/>
          <w:sz w:val="24"/>
          <w:szCs w:val="24"/>
        </w:rPr>
      </w:pPr>
      <w:r w:rsidRPr="002A2422">
        <w:rPr>
          <w:rFonts w:cs="Segoe UI"/>
          <w:b/>
          <w:bCs/>
          <w:sz w:val="24"/>
          <w:szCs w:val="24"/>
        </w:rPr>
        <w:t>Załącznik nr 1 Szczegółowy opis przedmiotu zamówienia</w:t>
      </w:r>
    </w:p>
    <w:p w14:paraId="5DDCF282" w14:textId="77777777" w:rsidR="009D3E29" w:rsidRDefault="009D3E29" w:rsidP="009D3E29">
      <w:pPr>
        <w:ind w:left="0" w:firstLine="0"/>
        <w:jc w:val="center"/>
        <w:rPr>
          <w:rFonts w:cs="Segoe UI"/>
          <w:b/>
          <w:bCs/>
          <w:sz w:val="32"/>
          <w:szCs w:val="32"/>
        </w:rPr>
      </w:pPr>
    </w:p>
    <w:p w14:paraId="00505BD8" w14:textId="77777777" w:rsidR="009D3E29" w:rsidRPr="00C67C42" w:rsidRDefault="009D3E29" w:rsidP="009D3E29">
      <w:pPr>
        <w:ind w:left="0" w:firstLine="0"/>
        <w:jc w:val="center"/>
        <w:rPr>
          <w:rFonts w:cs="Segoe UI"/>
          <w:b/>
          <w:bCs/>
          <w:sz w:val="32"/>
          <w:szCs w:val="32"/>
        </w:rPr>
      </w:pPr>
      <w:r w:rsidRPr="00C67C42">
        <w:rPr>
          <w:rFonts w:cs="Segoe UI"/>
          <w:b/>
          <w:bCs/>
          <w:sz w:val="32"/>
          <w:szCs w:val="32"/>
        </w:rPr>
        <w:t>SPIS TREŚCI</w:t>
      </w:r>
    </w:p>
    <w:p w14:paraId="25E00F30" w14:textId="77777777" w:rsidR="009D3E29" w:rsidRDefault="009D3E29" w:rsidP="009D3E29">
      <w:pPr>
        <w:pStyle w:val="Nagwekspisutreci"/>
        <w:spacing w:before="120"/>
        <w:rPr>
          <w:rFonts w:ascii="Segoe UI" w:eastAsiaTheme="minorHAnsi" w:hAnsi="Segoe UI" w:cs="Segoe UI"/>
          <w:b/>
          <w:bCs/>
          <w:color w:val="auto"/>
          <w:sz w:val="28"/>
          <w:szCs w:val="28"/>
          <w:lang w:eastAsia="en-US"/>
        </w:rPr>
      </w:pPr>
      <w:r w:rsidRPr="00C67C42">
        <w:rPr>
          <w:rFonts w:ascii="Segoe UI" w:eastAsiaTheme="minorHAnsi" w:hAnsi="Segoe UI" w:cs="Segoe UI"/>
          <w:b/>
          <w:bCs/>
          <w:color w:val="auto"/>
          <w:sz w:val="28"/>
          <w:szCs w:val="28"/>
          <w:lang w:eastAsia="en-US"/>
        </w:rPr>
        <w:t>CZĘŚĆ OPISOWA</w:t>
      </w:r>
    </w:p>
    <w:p w14:paraId="6C64466F" w14:textId="77777777" w:rsidR="008407FF" w:rsidRPr="008407FF" w:rsidRDefault="008407FF" w:rsidP="008407FF"/>
    <w:p w14:paraId="1FB3743D" w14:textId="77777777" w:rsidR="009D3E29" w:rsidRPr="00C67C42" w:rsidRDefault="009D3E29" w:rsidP="009D3E29">
      <w:pPr>
        <w:tabs>
          <w:tab w:val="right" w:pos="9070"/>
        </w:tabs>
        <w:ind w:left="284" w:hanging="284"/>
        <w:jc w:val="left"/>
        <w:rPr>
          <w:sz w:val="20"/>
          <w:szCs w:val="28"/>
        </w:rPr>
      </w:pPr>
      <w:r w:rsidRPr="00C67C42">
        <w:rPr>
          <w:sz w:val="20"/>
          <w:szCs w:val="28"/>
        </w:rPr>
        <w:t xml:space="preserve">1. </w:t>
      </w:r>
      <w:r w:rsidRPr="00C67C42">
        <w:rPr>
          <w:sz w:val="20"/>
          <w:szCs w:val="28"/>
        </w:rPr>
        <w:tab/>
        <w:t>RODZAJ I KATEGORIA OBIEKTU BUDOWLANEGO ………………………………...………..………………...</w:t>
      </w:r>
      <w:r w:rsidRPr="00C67C42">
        <w:rPr>
          <w:sz w:val="20"/>
          <w:szCs w:val="28"/>
        </w:rPr>
        <w:tab/>
        <w:t>3</w:t>
      </w:r>
    </w:p>
    <w:p w14:paraId="427F1B2E" w14:textId="77777777" w:rsidR="009D3E29" w:rsidRPr="00C67C42" w:rsidRDefault="009D3E29" w:rsidP="009D3E29">
      <w:pPr>
        <w:tabs>
          <w:tab w:val="right" w:pos="9070"/>
        </w:tabs>
        <w:ind w:left="284" w:hanging="284"/>
        <w:jc w:val="left"/>
        <w:rPr>
          <w:sz w:val="20"/>
          <w:szCs w:val="28"/>
        </w:rPr>
      </w:pPr>
      <w:r w:rsidRPr="00C67C42">
        <w:rPr>
          <w:sz w:val="20"/>
          <w:szCs w:val="28"/>
        </w:rPr>
        <w:t xml:space="preserve">2. </w:t>
      </w:r>
      <w:r w:rsidRPr="00C67C42">
        <w:rPr>
          <w:sz w:val="20"/>
          <w:szCs w:val="28"/>
        </w:rPr>
        <w:tab/>
        <w:t>ZAMIERZONY SPOSÓB UŻYTKOWANIA ORAZ PROGRAM UŻYTKOWY ……………..……….....</w:t>
      </w:r>
      <w:r w:rsidRPr="00C67C42">
        <w:rPr>
          <w:sz w:val="20"/>
          <w:szCs w:val="28"/>
        </w:rPr>
        <w:tab/>
        <w:t>3</w:t>
      </w:r>
    </w:p>
    <w:p w14:paraId="21429771" w14:textId="77777777" w:rsidR="009D3E29" w:rsidRPr="00C67C42" w:rsidRDefault="009D3E29" w:rsidP="009D3E29">
      <w:pPr>
        <w:tabs>
          <w:tab w:val="right" w:pos="9070"/>
        </w:tabs>
        <w:ind w:left="284" w:hanging="284"/>
        <w:jc w:val="left"/>
        <w:rPr>
          <w:sz w:val="20"/>
          <w:szCs w:val="28"/>
        </w:rPr>
      </w:pPr>
      <w:r w:rsidRPr="00C67C42">
        <w:rPr>
          <w:sz w:val="20"/>
          <w:szCs w:val="28"/>
        </w:rPr>
        <w:t xml:space="preserve">3. </w:t>
      </w:r>
      <w:r w:rsidRPr="00C67C42">
        <w:rPr>
          <w:sz w:val="20"/>
          <w:szCs w:val="28"/>
        </w:rPr>
        <w:tab/>
        <w:t>UKŁAD PRZESTRZENNY ORAZ FORMA ARCHITEKTONICZNA …………………………………..…….…..</w:t>
      </w:r>
      <w:r w:rsidRPr="00C67C42">
        <w:rPr>
          <w:sz w:val="20"/>
          <w:szCs w:val="28"/>
        </w:rPr>
        <w:tab/>
        <w:t>4</w:t>
      </w:r>
    </w:p>
    <w:p w14:paraId="12B89AD4" w14:textId="393D1558" w:rsidR="009D3E29" w:rsidRPr="00C67C42" w:rsidRDefault="009D3E29" w:rsidP="009D3E29">
      <w:pPr>
        <w:tabs>
          <w:tab w:val="right" w:pos="9070"/>
        </w:tabs>
        <w:ind w:left="284" w:hanging="284"/>
        <w:jc w:val="left"/>
        <w:rPr>
          <w:sz w:val="20"/>
          <w:szCs w:val="28"/>
        </w:rPr>
      </w:pPr>
    </w:p>
    <w:p w14:paraId="176E70A6" w14:textId="77777777" w:rsidR="009D3E29" w:rsidRPr="00C67C42" w:rsidRDefault="009D3E29" w:rsidP="009D3E29">
      <w:pPr>
        <w:tabs>
          <w:tab w:val="right" w:pos="9070"/>
        </w:tabs>
        <w:ind w:left="284" w:hanging="284"/>
        <w:jc w:val="left"/>
        <w:rPr>
          <w:rFonts w:cs="Segoe UI"/>
          <w:sz w:val="28"/>
          <w:szCs w:val="28"/>
        </w:rPr>
      </w:pPr>
    </w:p>
    <w:p w14:paraId="10F42CD8" w14:textId="77777777" w:rsidR="009D3E29" w:rsidRPr="00C67C42" w:rsidRDefault="009D3E29" w:rsidP="009D3E29">
      <w:pPr>
        <w:rPr>
          <w:sz w:val="20"/>
          <w:szCs w:val="28"/>
        </w:rPr>
      </w:pPr>
      <w:bookmarkStart w:id="0" w:name="_Toc67399422"/>
      <w:bookmarkStart w:id="1" w:name="_Toc69996680"/>
      <w:bookmarkStart w:id="2" w:name="_Toc72216117"/>
      <w:bookmarkStart w:id="3" w:name="_Toc74137921"/>
    </w:p>
    <w:p w14:paraId="02690D44" w14:textId="77777777" w:rsidR="009D3E29" w:rsidRPr="00C67C42" w:rsidRDefault="009D3E29" w:rsidP="009D3E29">
      <w:pPr>
        <w:pStyle w:val="PZTNAGWEK1"/>
        <w:rPr>
          <w:sz w:val="20"/>
          <w:szCs w:val="22"/>
        </w:rPr>
      </w:pPr>
      <w:r w:rsidRPr="00C67C42">
        <w:rPr>
          <w:sz w:val="20"/>
          <w:szCs w:val="22"/>
        </w:rPr>
        <w:t>RODZAJ I KATEGORIA OBIEKTU BUDOWLANEGO</w:t>
      </w:r>
      <w:bookmarkEnd w:id="0"/>
      <w:bookmarkEnd w:id="1"/>
      <w:bookmarkEnd w:id="2"/>
      <w:bookmarkEnd w:id="3"/>
    </w:p>
    <w:p w14:paraId="132E93C7" w14:textId="77777777" w:rsidR="009D3E29" w:rsidRPr="00C67C42" w:rsidRDefault="009D3E29" w:rsidP="009D3E29">
      <w:pPr>
        <w:ind w:left="0" w:firstLine="0"/>
        <w:rPr>
          <w:sz w:val="20"/>
          <w:szCs w:val="28"/>
        </w:rPr>
      </w:pPr>
      <w:bookmarkStart w:id="4" w:name="_Hlk66106756"/>
      <w:r w:rsidRPr="00C67C42">
        <w:rPr>
          <w:sz w:val="20"/>
          <w:szCs w:val="28"/>
        </w:rPr>
        <w:t xml:space="preserve">Rodzaj budynku: </w:t>
      </w:r>
      <w:r w:rsidRPr="00C67C42">
        <w:rPr>
          <w:b/>
          <w:bCs/>
          <w:sz w:val="20"/>
          <w:szCs w:val="28"/>
        </w:rPr>
        <w:t>Budynek handlowo-usługowy</w:t>
      </w:r>
    </w:p>
    <w:p w14:paraId="7CE7FF9D" w14:textId="77777777" w:rsidR="009D3E29" w:rsidRDefault="009D3E29" w:rsidP="009D3E29">
      <w:pPr>
        <w:ind w:left="0" w:firstLine="0"/>
        <w:rPr>
          <w:b/>
          <w:bCs/>
          <w:sz w:val="20"/>
          <w:szCs w:val="28"/>
        </w:rPr>
      </w:pPr>
      <w:r w:rsidRPr="00C67C42">
        <w:rPr>
          <w:sz w:val="20"/>
          <w:szCs w:val="28"/>
        </w:rPr>
        <w:t>Kategoria obiektu:</w:t>
      </w:r>
      <w:r w:rsidRPr="00C67C42">
        <w:rPr>
          <w:b/>
          <w:bCs/>
          <w:sz w:val="20"/>
          <w:szCs w:val="28"/>
        </w:rPr>
        <w:t xml:space="preserve"> XVII</w:t>
      </w:r>
      <w:bookmarkEnd w:id="4"/>
    </w:p>
    <w:p w14:paraId="7DFF84F0" w14:textId="77777777" w:rsidR="00B37463" w:rsidRPr="00C67C42" w:rsidRDefault="00B37463" w:rsidP="009D3E29">
      <w:pPr>
        <w:ind w:left="0" w:firstLine="0"/>
        <w:rPr>
          <w:sz w:val="20"/>
          <w:szCs w:val="28"/>
        </w:rPr>
      </w:pPr>
    </w:p>
    <w:p w14:paraId="6B4619B7" w14:textId="77777777" w:rsidR="009D3E29" w:rsidRPr="00C67C42" w:rsidRDefault="009D3E29" w:rsidP="009D3E29">
      <w:pPr>
        <w:pStyle w:val="PZTNAGWEK1"/>
        <w:rPr>
          <w:sz w:val="20"/>
          <w:szCs w:val="22"/>
        </w:rPr>
      </w:pPr>
      <w:bookmarkStart w:id="5" w:name="_Toc74137922"/>
      <w:bookmarkStart w:id="6" w:name="_Toc67399423"/>
      <w:bookmarkStart w:id="7" w:name="_Toc69996681"/>
      <w:bookmarkStart w:id="8" w:name="_Toc72216118"/>
      <w:r w:rsidRPr="00C67C42">
        <w:rPr>
          <w:sz w:val="20"/>
          <w:szCs w:val="22"/>
        </w:rPr>
        <w:t>ZAMIERZONY SPOSÓB UŻYTKOWANIA ORAZ PROGRAM UŻYTKOWY</w:t>
      </w:r>
      <w:bookmarkEnd w:id="5"/>
      <w:bookmarkEnd w:id="6"/>
      <w:bookmarkEnd w:id="7"/>
      <w:bookmarkEnd w:id="8"/>
    </w:p>
    <w:p w14:paraId="7B556475" w14:textId="77777777" w:rsidR="009D3E29" w:rsidRPr="00C67C42" w:rsidRDefault="009D3E29" w:rsidP="009D3E29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before="120"/>
        <w:contextualSpacing w:val="0"/>
        <w:outlineLvl w:val="0"/>
        <w:rPr>
          <w:rFonts w:cs="Segoe UI"/>
          <w:b/>
          <w:caps/>
          <w:vanish/>
          <w:sz w:val="20"/>
        </w:rPr>
      </w:pPr>
      <w:bookmarkStart w:id="9" w:name="_Toc74137828"/>
      <w:bookmarkStart w:id="10" w:name="_Toc74137923"/>
      <w:bookmarkStart w:id="11" w:name="_Toc67399424"/>
      <w:bookmarkStart w:id="12" w:name="_Toc69903574"/>
      <w:bookmarkStart w:id="13" w:name="_Toc69996682"/>
      <w:bookmarkStart w:id="14" w:name="_Toc72216121"/>
      <w:bookmarkEnd w:id="9"/>
      <w:bookmarkEnd w:id="10"/>
    </w:p>
    <w:p w14:paraId="15FBDAC3" w14:textId="77777777" w:rsidR="009D3E29" w:rsidRPr="00C67C42" w:rsidRDefault="009D3E29" w:rsidP="009D3E29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before="120"/>
        <w:contextualSpacing w:val="0"/>
        <w:outlineLvl w:val="0"/>
        <w:rPr>
          <w:rFonts w:cs="Segoe UI"/>
          <w:b/>
          <w:caps/>
          <w:vanish/>
          <w:sz w:val="20"/>
        </w:rPr>
      </w:pPr>
      <w:bookmarkStart w:id="15" w:name="_Toc74137829"/>
      <w:bookmarkStart w:id="16" w:name="_Toc74137924"/>
      <w:bookmarkEnd w:id="15"/>
      <w:bookmarkEnd w:id="16"/>
    </w:p>
    <w:p w14:paraId="7A0420DC" w14:textId="77777777" w:rsidR="009D3E29" w:rsidRPr="00C67C42" w:rsidRDefault="009D3E29" w:rsidP="009D3E29">
      <w:pPr>
        <w:pStyle w:val="Akapitzlist"/>
        <w:keepLines/>
        <w:numPr>
          <w:ilvl w:val="0"/>
          <w:numId w:val="3"/>
        </w:numPr>
        <w:suppressAutoHyphens/>
        <w:spacing w:before="120"/>
        <w:contextualSpacing w:val="0"/>
        <w:outlineLvl w:val="0"/>
        <w:rPr>
          <w:rFonts w:cs="Segoe UI"/>
          <w:b/>
          <w:caps/>
          <w:vanish/>
          <w:sz w:val="20"/>
        </w:rPr>
      </w:pPr>
      <w:bookmarkStart w:id="17" w:name="_Toc74137830"/>
      <w:bookmarkStart w:id="18" w:name="_Toc74137925"/>
      <w:bookmarkEnd w:id="17"/>
      <w:bookmarkEnd w:id="18"/>
    </w:p>
    <w:bookmarkEnd w:id="11"/>
    <w:bookmarkEnd w:id="12"/>
    <w:bookmarkEnd w:id="13"/>
    <w:bookmarkEnd w:id="14"/>
    <w:p w14:paraId="0B6D96B4" w14:textId="2A192144" w:rsidR="009D3E29" w:rsidRPr="00C67C42" w:rsidRDefault="009D3E29" w:rsidP="009D3E29">
      <w:pPr>
        <w:ind w:left="0" w:firstLine="0"/>
        <w:rPr>
          <w:rFonts w:cs="Segoe UI"/>
          <w:sz w:val="20"/>
          <w:szCs w:val="20"/>
        </w:rPr>
      </w:pPr>
      <w:r w:rsidRPr="00C67C42">
        <w:rPr>
          <w:rFonts w:cs="Segoe UI"/>
          <w:sz w:val="20"/>
          <w:szCs w:val="20"/>
        </w:rPr>
        <w:t>Projekt dotyczy rozbudowy istniejącego budynku handlowo-usługowego - salonu</w:t>
      </w:r>
      <w:r w:rsidRPr="00C67C42">
        <w:rPr>
          <w:sz w:val="20"/>
          <w:szCs w:val="28"/>
        </w:rPr>
        <w:t xml:space="preserve"> </w:t>
      </w:r>
      <w:r>
        <w:rPr>
          <w:sz w:val="20"/>
          <w:szCs w:val="28"/>
        </w:rPr>
        <w:t xml:space="preserve">i serwisu </w:t>
      </w:r>
      <w:r w:rsidRPr="00C67C42">
        <w:rPr>
          <w:sz w:val="20"/>
          <w:szCs w:val="28"/>
        </w:rPr>
        <w:t>samochodowego Opel</w:t>
      </w:r>
      <w:r>
        <w:rPr>
          <w:sz w:val="20"/>
          <w:szCs w:val="28"/>
        </w:rPr>
        <w:t>, Fiat, Jeep</w:t>
      </w:r>
      <w:r w:rsidRPr="00C67C42">
        <w:rPr>
          <w:rFonts w:cs="Segoe UI"/>
          <w:sz w:val="20"/>
          <w:szCs w:val="20"/>
        </w:rPr>
        <w:t xml:space="preserve">. Obiekt przeznaczony jest pod działalność </w:t>
      </w:r>
      <w:r w:rsidRPr="00C67C42">
        <w:rPr>
          <w:sz w:val="20"/>
          <w:szCs w:val="28"/>
        </w:rPr>
        <w:t>handlowo-usługową</w:t>
      </w:r>
      <w:r w:rsidRPr="00C67C42">
        <w:rPr>
          <w:rFonts w:cs="Segoe UI"/>
          <w:sz w:val="20"/>
          <w:szCs w:val="20"/>
        </w:rPr>
        <w:t xml:space="preserve">. </w:t>
      </w:r>
      <w:r w:rsidRPr="00C67C42">
        <w:rPr>
          <w:sz w:val="20"/>
          <w:szCs w:val="28"/>
        </w:rPr>
        <w:t>Projektowane zamierzenie stanowi uzupełnienie istniejącej zabudowy - salonu samochodowego wraz z serwisem, blacharstwem i lakiernictwem. W projektowanej rozbudowanej części składowane będą części samochodowe, a także funkcjonować będzie myjnia samochodowa</w:t>
      </w:r>
      <w:r>
        <w:rPr>
          <w:sz w:val="20"/>
          <w:szCs w:val="28"/>
        </w:rPr>
        <w:t xml:space="preserve"> a infrastruktura będzie przygotowana pod organizację napraw blacharskich i lakierniczych. </w:t>
      </w:r>
      <w:r w:rsidRPr="00C67C42">
        <w:rPr>
          <w:rFonts w:cs="Segoe UI"/>
          <w:sz w:val="20"/>
          <w:szCs w:val="20"/>
        </w:rPr>
        <w:t>W budynku przewidziano 3 strefy: obsługi klienta wraz z WC dla klientów,</w:t>
      </w:r>
      <w:r>
        <w:rPr>
          <w:rFonts w:cs="Segoe UI"/>
          <w:sz w:val="20"/>
          <w:szCs w:val="20"/>
        </w:rPr>
        <w:t xml:space="preserve"> halę napraw wraz z wydzieloną częścią magazynową </w:t>
      </w:r>
      <w:r w:rsidRPr="00C67C42">
        <w:rPr>
          <w:rFonts w:cs="Segoe UI"/>
          <w:sz w:val="20"/>
          <w:szCs w:val="20"/>
        </w:rPr>
        <w:t xml:space="preserve"> oraz myjni. Pracownicy korzystać będą z zaplecza sanitarnego znajdującego się istniejącej części budynku. </w:t>
      </w:r>
    </w:p>
    <w:p w14:paraId="063B37C2" w14:textId="77777777" w:rsidR="009D3E29" w:rsidRPr="00C67C42" w:rsidRDefault="009D3E29" w:rsidP="009D3E29">
      <w:pPr>
        <w:ind w:left="0" w:firstLine="0"/>
        <w:rPr>
          <w:rFonts w:cs="Segoe UI"/>
          <w:sz w:val="20"/>
          <w:szCs w:val="20"/>
        </w:rPr>
      </w:pPr>
      <w:r w:rsidRPr="00C67C42">
        <w:rPr>
          <w:rFonts w:cs="Segoe UI"/>
          <w:sz w:val="20"/>
          <w:szCs w:val="20"/>
        </w:rPr>
        <w:t xml:space="preserve">Planowana inwestycja nie ingeruje w żaden sposób w część istniejącą; część rozbudowywana jest połączona z częścią istniejącą za pomocą przejść / drzwi z magazynu elementów wielkogabarytowych. </w:t>
      </w:r>
    </w:p>
    <w:p w14:paraId="28D6C214" w14:textId="77777777" w:rsidR="009D3E29" w:rsidRPr="00C67C42" w:rsidRDefault="009D3E29" w:rsidP="009D3E29">
      <w:pPr>
        <w:ind w:left="0" w:firstLine="0"/>
        <w:rPr>
          <w:rFonts w:cs="Segoe UI"/>
          <w:sz w:val="20"/>
          <w:szCs w:val="20"/>
        </w:rPr>
      </w:pPr>
      <w:r w:rsidRPr="00C67C42">
        <w:rPr>
          <w:rFonts w:cs="Segoe UI"/>
          <w:sz w:val="20"/>
          <w:szCs w:val="20"/>
        </w:rPr>
        <w:t xml:space="preserve">Przy punkcie obsługi klienta zaprojektowano toaletę dla klientów dostosowaną do potrzeb osób niepełnosprawnych. W magazynie elementów wielkogabarytowych składowane będą części blacharskie, elementy karoserii samochodów. </w:t>
      </w:r>
    </w:p>
    <w:p w14:paraId="51E0405F" w14:textId="77777777" w:rsidR="009D3E29" w:rsidRPr="00C67C42" w:rsidRDefault="009D3E29" w:rsidP="009D3E29">
      <w:pPr>
        <w:ind w:left="0" w:firstLine="0"/>
        <w:rPr>
          <w:rFonts w:cs="Segoe UI"/>
          <w:sz w:val="20"/>
          <w:szCs w:val="20"/>
        </w:rPr>
      </w:pPr>
      <w:r>
        <w:rPr>
          <w:rFonts w:cs="Segoe UI"/>
          <w:sz w:val="20"/>
          <w:szCs w:val="20"/>
        </w:rPr>
        <w:t xml:space="preserve">Wjazd do hali odbywała się będzie </w:t>
      </w:r>
      <w:r w:rsidRPr="00C67C42">
        <w:rPr>
          <w:rFonts w:cs="Segoe UI"/>
          <w:sz w:val="20"/>
          <w:szCs w:val="20"/>
        </w:rPr>
        <w:t xml:space="preserve">się będzie poprzez </w:t>
      </w:r>
      <w:r>
        <w:rPr>
          <w:rFonts w:cs="Segoe UI"/>
          <w:sz w:val="20"/>
          <w:szCs w:val="20"/>
        </w:rPr>
        <w:t xml:space="preserve">2 </w:t>
      </w:r>
      <w:r w:rsidRPr="00C67C42">
        <w:rPr>
          <w:rFonts w:cs="Segoe UI"/>
          <w:sz w:val="20"/>
          <w:szCs w:val="20"/>
        </w:rPr>
        <w:t>bramy segmentowe</w:t>
      </w:r>
      <w:r>
        <w:rPr>
          <w:rFonts w:cs="Segoe UI"/>
          <w:sz w:val="20"/>
          <w:szCs w:val="20"/>
        </w:rPr>
        <w:t>.</w:t>
      </w:r>
    </w:p>
    <w:p w14:paraId="231264D0" w14:textId="32F1DCBC" w:rsidR="009D3E29" w:rsidRPr="00C67C42" w:rsidRDefault="009D3E29" w:rsidP="009D3E29">
      <w:pPr>
        <w:ind w:left="0" w:firstLine="0"/>
        <w:rPr>
          <w:rFonts w:cs="Segoe UI"/>
          <w:sz w:val="20"/>
          <w:szCs w:val="20"/>
        </w:rPr>
      </w:pPr>
      <w:r w:rsidRPr="00C67C42">
        <w:rPr>
          <w:rFonts w:cs="Segoe UI"/>
          <w:sz w:val="20"/>
          <w:szCs w:val="20"/>
        </w:rPr>
        <w:t xml:space="preserve">Zaprojektowano </w:t>
      </w:r>
      <w:r w:rsidRPr="009D3E29">
        <w:rPr>
          <w:rFonts w:cs="Segoe UI"/>
          <w:sz w:val="20"/>
          <w:szCs w:val="20"/>
        </w:rPr>
        <w:t xml:space="preserve">automatyczną </w:t>
      </w:r>
      <w:r w:rsidRPr="00C67C42">
        <w:rPr>
          <w:rFonts w:cs="Segoe UI"/>
          <w:sz w:val="20"/>
          <w:szCs w:val="20"/>
        </w:rPr>
        <w:t xml:space="preserve">myjnię samochodową z </w:t>
      </w:r>
      <w:r>
        <w:rPr>
          <w:rFonts w:cs="Segoe UI"/>
          <w:sz w:val="20"/>
          <w:szCs w:val="20"/>
        </w:rPr>
        <w:t xml:space="preserve">częściowym </w:t>
      </w:r>
      <w:r w:rsidRPr="00C67C42">
        <w:rPr>
          <w:rFonts w:cs="Segoe UI"/>
          <w:sz w:val="20"/>
          <w:szCs w:val="20"/>
        </w:rPr>
        <w:t>obiegiem zamkniętym</w:t>
      </w:r>
      <w:r>
        <w:rPr>
          <w:rFonts w:cs="Segoe UI"/>
          <w:sz w:val="20"/>
          <w:szCs w:val="20"/>
        </w:rPr>
        <w:t>.</w:t>
      </w:r>
      <w:r w:rsidRPr="00C67C42">
        <w:rPr>
          <w:rFonts w:cs="Segoe UI"/>
          <w:sz w:val="20"/>
          <w:szCs w:val="20"/>
        </w:rPr>
        <w:t xml:space="preserve"> </w:t>
      </w:r>
    </w:p>
    <w:p w14:paraId="13B25369" w14:textId="77777777" w:rsidR="009D3E29" w:rsidRPr="00C67C42" w:rsidRDefault="009D3E29" w:rsidP="009D3E29">
      <w:pPr>
        <w:ind w:left="0" w:firstLine="0"/>
        <w:rPr>
          <w:rFonts w:cs="Segoe UI"/>
          <w:sz w:val="20"/>
          <w:szCs w:val="20"/>
        </w:rPr>
      </w:pPr>
      <w:r w:rsidRPr="00C67C42">
        <w:rPr>
          <w:rFonts w:cs="Segoe UI"/>
          <w:sz w:val="20"/>
          <w:szCs w:val="20"/>
        </w:rPr>
        <w:t xml:space="preserve"> </w:t>
      </w:r>
    </w:p>
    <w:p w14:paraId="16D23FA8" w14:textId="77777777" w:rsidR="007A777B" w:rsidRDefault="007A777B" w:rsidP="009D3E29">
      <w:pPr>
        <w:spacing w:before="120" w:after="0"/>
        <w:ind w:firstLine="210"/>
        <w:rPr>
          <w:rFonts w:cs="Segoe UI"/>
          <w:b/>
          <w:bCs/>
          <w:sz w:val="20"/>
          <w:szCs w:val="28"/>
        </w:rPr>
      </w:pPr>
    </w:p>
    <w:p w14:paraId="3B36A070" w14:textId="211DFF27" w:rsidR="009D3E29" w:rsidRPr="00C67C42" w:rsidRDefault="009D3E29" w:rsidP="009D3E29">
      <w:pPr>
        <w:spacing w:before="120" w:after="0"/>
        <w:ind w:firstLine="210"/>
        <w:rPr>
          <w:rFonts w:cs="Segoe UI"/>
          <w:b/>
          <w:bCs/>
          <w:sz w:val="20"/>
          <w:szCs w:val="28"/>
        </w:rPr>
      </w:pPr>
      <w:r w:rsidRPr="00C67C42">
        <w:rPr>
          <w:rFonts w:cs="Segoe UI"/>
          <w:b/>
          <w:bCs/>
          <w:sz w:val="20"/>
          <w:szCs w:val="28"/>
        </w:rPr>
        <w:t xml:space="preserve">ZESTAWIENIE POMIESZCZEŃ </w:t>
      </w:r>
    </w:p>
    <w:tbl>
      <w:tblPr>
        <w:tblW w:w="793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560"/>
        <w:gridCol w:w="1280"/>
        <w:gridCol w:w="993"/>
        <w:gridCol w:w="850"/>
        <w:gridCol w:w="425"/>
      </w:tblGrid>
      <w:tr w:rsidR="009D3E29" w:rsidRPr="00C67C42" w14:paraId="19F7EA29" w14:textId="77777777" w:rsidTr="007A777B">
        <w:trPr>
          <w:trHeight w:val="275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 w:themeFill="background1" w:themeFillShade="80"/>
            <w:vAlign w:val="center"/>
            <w:hideMark/>
          </w:tcPr>
          <w:p w14:paraId="39B5B27E" w14:textId="77777777" w:rsidR="009D3E29" w:rsidRPr="00C67C42" w:rsidRDefault="009D3E29" w:rsidP="00870E91">
            <w:pPr>
              <w:pStyle w:val="OPACHPODST"/>
              <w:spacing w:before="60" w:after="60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NR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 w:themeFill="background1" w:themeFillShade="80"/>
            <w:vAlign w:val="center"/>
            <w:hideMark/>
          </w:tcPr>
          <w:p w14:paraId="0A8D6265" w14:textId="77777777" w:rsidR="009D3E29" w:rsidRPr="00C67C42" w:rsidRDefault="009D3E29" w:rsidP="00870E91">
            <w:pPr>
              <w:pStyle w:val="OPACHPODST"/>
              <w:spacing w:before="60" w:after="60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POMIESZCZENIE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14:paraId="6D046F44" w14:textId="77777777" w:rsidR="009D3E29" w:rsidRPr="00C67C42" w:rsidRDefault="009D3E29" w:rsidP="00870E91">
            <w:pPr>
              <w:pStyle w:val="OPACHPODST"/>
              <w:spacing w:before="60" w:after="60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RODZAJ POWIERZCHNI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 w:themeFill="background1" w:themeFillShade="80"/>
            <w:vAlign w:val="center"/>
            <w:hideMark/>
          </w:tcPr>
          <w:p w14:paraId="5E2D74D8" w14:textId="77777777" w:rsidR="009D3E29" w:rsidRPr="00C67C42" w:rsidRDefault="009D3E29" w:rsidP="00870E91">
            <w:pPr>
              <w:pStyle w:val="OPACHPODST"/>
              <w:spacing w:before="60" w:after="60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RODZAJ</w:t>
            </w:r>
            <w:r w:rsidRPr="00C67C42">
              <w:rPr>
                <w:rFonts w:eastAsia="Arial Narrow" w:cs="Segoe UI"/>
                <w:sz w:val="18"/>
              </w:rPr>
              <w:t xml:space="preserve"> </w:t>
            </w:r>
            <w:r w:rsidRPr="00C67C42">
              <w:rPr>
                <w:rFonts w:cs="Segoe UI"/>
                <w:sz w:val="18"/>
              </w:rPr>
              <w:t>POSADZKI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14:paraId="10E8671A" w14:textId="77777777" w:rsidR="009D3E29" w:rsidRPr="00C67C42" w:rsidRDefault="009D3E29" w:rsidP="00870E91">
            <w:pPr>
              <w:pStyle w:val="OPACHPODST"/>
              <w:spacing w:before="60" w:after="60"/>
              <w:ind w:left="-108" w:right="-113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WYSOKOŚĆ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14:paraId="3EC801C0" w14:textId="77777777" w:rsidR="009D3E29" w:rsidRPr="00C67C42" w:rsidRDefault="009D3E29" w:rsidP="00870E91">
            <w:pPr>
              <w:pStyle w:val="OPACHPODST"/>
              <w:spacing w:before="60" w:after="60"/>
              <w:ind w:left="-108" w:right="-113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POWIERZCHNI</w:t>
            </w:r>
            <w:r w:rsidRPr="00C67C42">
              <w:rPr>
                <w:rFonts w:cs="Segoe UI"/>
                <w:caps/>
                <w:sz w:val="18"/>
              </w:rPr>
              <w:t>a</w:t>
            </w:r>
            <w:r w:rsidRPr="00C67C42">
              <w:rPr>
                <w:rFonts w:cs="Segoe UI"/>
                <w:sz w:val="18"/>
              </w:rPr>
              <w:t xml:space="preserve"> POSADZKI</w:t>
            </w:r>
          </w:p>
        </w:tc>
      </w:tr>
      <w:tr w:rsidR="009D3E29" w:rsidRPr="00C67C42" w14:paraId="305D1512" w14:textId="77777777" w:rsidTr="007A777B">
        <w:trPr>
          <w:trHeight w:val="21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56DEDE57" w14:textId="77777777" w:rsidR="009D3E29" w:rsidRPr="00C67C42" w:rsidRDefault="009D3E29" w:rsidP="00870E91">
            <w:pPr>
              <w:pStyle w:val="OPACHPODST"/>
              <w:spacing w:before="60" w:after="60"/>
              <w:ind w:left="-113" w:right="-113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1.01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3F049954" w14:textId="77777777" w:rsidR="009D3E29" w:rsidRPr="00C67C42" w:rsidRDefault="009D3E29" w:rsidP="00870E91">
            <w:pPr>
              <w:pStyle w:val="OPACHPODST"/>
              <w:spacing w:before="60" w:after="60"/>
              <w:jc w:val="left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PUNKT OBSŁUGI KLIENTA / POCZEKALNIA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B10AC" w14:textId="77777777" w:rsidR="009D3E29" w:rsidRPr="00C67C42" w:rsidRDefault="009D3E29" w:rsidP="00870E91">
            <w:pPr>
              <w:pStyle w:val="OPACHPODST"/>
              <w:spacing w:before="60" w:after="60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użytkowa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423B5234" w14:textId="77777777" w:rsidR="009D3E29" w:rsidRPr="00C67C42" w:rsidRDefault="009D3E29" w:rsidP="00870E91">
            <w:pPr>
              <w:pStyle w:val="OPACHPODST"/>
              <w:spacing w:before="60" w:after="60"/>
              <w:jc w:val="left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 xml:space="preserve">płytki </w:t>
            </w:r>
            <w:proofErr w:type="spellStart"/>
            <w:r w:rsidRPr="00C67C42">
              <w:rPr>
                <w:rFonts w:cs="Segoe UI"/>
                <w:sz w:val="18"/>
              </w:rPr>
              <w:t>gresowe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CD65CF" w14:textId="77777777" w:rsidR="009D3E29" w:rsidRPr="00C67C42" w:rsidRDefault="009D3E29" w:rsidP="00870E91">
            <w:pPr>
              <w:pStyle w:val="OPACHPODST"/>
              <w:spacing w:before="60" w:after="60"/>
              <w:ind w:right="-57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3.30 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7AC7BCFE" w14:textId="77777777" w:rsidR="009D3E29" w:rsidRPr="00C67C42" w:rsidRDefault="009D3E29" w:rsidP="00870E91">
            <w:pPr>
              <w:pStyle w:val="OPACHPODST"/>
              <w:spacing w:before="60" w:after="60"/>
              <w:ind w:right="-57"/>
              <w:jc w:val="right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14.48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AA53C8" w14:textId="77777777" w:rsidR="009D3E29" w:rsidRPr="00C67C42" w:rsidRDefault="009D3E29" w:rsidP="00870E91">
            <w:pPr>
              <w:pStyle w:val="OPACHPODST"/>
              <w:spacing w:before="60" w:after="60"/>
              <w:ind w:left="-74" w:hanging="11"/>
              <w:jc w:val="left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m²</w:t>
            </w:r>
          </w:p>
        </w:tc>
      </w:tr>
      <w:tr w:rsidR="009D3E29" w:rsidRPr="00C67C42" w14:paraId="371E6DCE" w14:textId="77777777" w:rsidTr="007A777B">
        <w:trPr>
          <w:trHeight w:val="21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7DFE1F37" w14:textId="77777777" w:rsidR="009D3E29" w:rsidRPr="00C67C42" w:rsidRDefault="009D3E29" w:rsidP="00870E91">
            <w:pPr>
              <w:pStyle w:val="OPACHPODST"/>
              <w:spacing w:before="60" w:after="60"/>
              <w:ind w:left="-113" w:right="-113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1.02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19006C5B" w14:textId="77777777" w:rsidR="009D3E29" w:rsidRPr="00C67C42" w:rsidRDefault="009D3E29" w:rsidP="00870E91">
            <w:pPr>
              <w:pStyle w:val="OPACHPODST"/>
              <w:spacing w:before="60" w:after="60"/>
              <w:jc w:val="left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 xml:space="preserve">BIURO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499DC6" w14:textId="77777777" w:rsidR="009D3E29" w:rsidRPr="00C67C42" w:rsidRDefault="009D3E29" w:rsidP="00870E91">
            <w:pPr>
              <w:pStyle w:val="OPACHPODST"/>
              <w:spacing w:before="60" w:after="60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użytkowa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14:paraId="6336900A" w14:textId="77777777" w:rsidR="009D3E29" w:rsidRPr="00C67C42" w:rsidRDefault="009D3E29" w:rsidP="00870E91">
            <w:pPr>
              <w:pStyle w:val="OPACHPODST"/>
              <w:spacing w:before="60" w:after="60"/>
              <w:jc w:val="left"/>
              <w:rPr>
                <w:rFonts w:cs="Segoe UI"/>
                <w:b/>
                <w:sz w:val="18"/>
              </w:rPr>
            </w:pPr>
            <w:r w:rsidRPr="00C67C42">
              <w:rPr>
                <w:rFonts w:cs="Segoe UI"/>
                <w:sz w:val="18"/>
              </w:rPr>
              <w:t xml:space="preserve">płytki </w:t>
            </w:r>
            <w:proofErr w:type="spellStart"/>
            <w:r w:rsidRPr="00C67C42">
              <w:rPr>
                <w:rFonts w:cs="Segoe UI"/>
                <w:sz w:val="18"/>
              </w:rPr>
              <w:t>gresowe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40CB0A" w14:textId="77777777" w:rsidR="009D3E29" w:rsidRPr="00C67C42" w:rsidRDefault="009D3E29" w:rsidP="00870E91">
            <w:pPr>
              <w:pStyle w:val="OPACHPODST"/>
              <w:spacing w:before="60" w:after="60"/>
              <w:ind w:right="-57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3.30 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33BA1EB1" w14:textId="77777777" w:rsidR="009D3E29" w:rsidRPr="00C67C42" w:rsidRDefault="009D3E29" w:rsidP="00870E91">
            <w:pPr>
              <w:pStyle w:val="OPACHPODST"/>
              <w:spacing w:before="60" w:after="60"/>
              <w:ind w:right="-57"/>
              <w:jc w:val="right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20.04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3840E6" w14:textId="77777777" w:rsidR="009D3E29" w:rsidRPr="00C67C42" w:rsidRDefault="009D3E29" w:rsidP="00870E91">
            <w:pPr>
              <w:pStyle w:val="OPACHPODST"/>
              <w:spacing w:before="60" w:after="60"/>
              <w:ind w:left="-74" w:hanging="11"/>
              <w:jc w:val="left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m²</w:t>
            </w:r>
          </w:p>
        </w:tc>
      </w:tr>
      <w:tr w:rsidR="009D3E29" w:rsidRPr="00C67C42" w14:paraId="63F954BC" w14:textId="77777777" w:rsidTr="007A777B">
        <w:trPr>
          <w:trHeight w:val="21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25673ECC" w14:textId="77777777" w:rsidR="009D3E29" w:rsidRPr="00C67C42" w:rsidRDefault="009D3E29" w:rsidP="00870E91">
            <w:pPr>
              <w:pStyle w:val="OPACHPODST"/>
              <w:spacing w:before="60" w:after="60"/>
              <w:ind w:left="-113" w:right="-113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lastRenderedPageBreak/>
              <w:t>1.03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04E0CC1D" w14:textId="77777777" w:rsidR="009D3E29" w:rsidRPr="00C67C42" w:rsidRDefault="009D3E29" w:rsidP="00870E91">
            <w:pPr>
              <w:pStyle w:val="OPACHPODST"/>
              <w:spacing w:before="60" w:after="60"/>
              <w:jc w:val="left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PRZEDSIONEK / SKŁADZIK GOSPODARCZY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032A42" w14:textId="77777777" w:rsidR="009D3E29" w:rsidRPr="00C67C42" w:rsidRDefault="009D3E29" w:rsidP="00870E91">
            <w:pPr>
              <w:pStyle w:val="OPACHPODST"/>
              <w:spacing w:before="60" w:after="60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użytkowa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14:paraId="777908E1" w14:textId="77777777" w:rsidR="009D3E29" w:rsidRPr="00C67C42" w:rsidRDefault="009D3E29" w:rsidP="00870E91">
            <w:pPr>
              <w:pStyle w:val="OPACHPODST"/>
              <w:spacing w:before="60" w:after="60"/>
              <w:jc w:val="left"/>
              <w:rPr>
                <w:rFonts w:cs="Segoe UI"/>
                <w:sz w:val="18"/>
              </w:rPr>
            </w:pPr>
            <w:r>
              <w:rPr>
                <w:rFonts w:cs="Segoe UI"/>
                <w:sz w:val="18"/>
              </w:rPr>
              <w:t>Beton / żywica epoksydowa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95696F2" w14:textId="77777777" w:rsidR="009D3E29" w:rsidRPr="00C67C42" w:rsidRDefault="009D3E29" w:rsidP="00870E91">
            <w:pPr>
              <w:pStyle w:val="OPACHPODST"/>
              <w:spacing w:before="60" w:after="60"/>
              <w:ind w:right="-57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3.00 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09E9C1D2" w14:textId="77777777" w:rsidR="009D3E29" w:rsidRPr="00C67C42" w:rsidRDefault="009D3E29" w:rsidP="00870E91">
            <w:pPr>
              <w:pStyle w:val="OPACHPODST"/>
              <w:spacing w:before="60" w:after="60"/>
              <w:ind w:right="-57"/>
              <w:jc w:val="right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5.46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BD4B29" w14:textId="77777777" w:rsidR="009D3E29" w:rsidRPr="00C67C42" w:rsidRDefault="009D3E29" w:rsidP="00870E91">
            <w:pPr>
              <w:pStyle w:val="OPACHPODST"/>
              <w:spacing w:before="60" w:after="60"/>
              <w:ind w:left="-74" w:hanging="11"/>
              <w:jc w:val="left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m²</w:t>
            </w:r>
          </w:p>
        </w:tc>
      </w:tr>
      <w:tr w:rsidR="009D3E29" w:rsidRPr="00C67C42" w14:paraId="0BA4CBAC" w14:textId="77777777" w:rsidTr="007A777B">
        <w:trPr>
          <w:trHeight w:val="21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6F349F43" w14:textId="77777777" w:rsidR="009D3E29" w:rsidRPr="00C67C42" w:rsidRDefault="009D3E29" w:rsidP="00870E91">
            <w:pPr>
              <w:pStyle w:val="OPACHPODST"/>
              <w:spacing w:before="60" w:after="60"/>
              <w:ind w:left="-113" w:right="-113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1.04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50CECDEB" w14:textId="77777777" w:rsidR="009D3E29" w:rsidRPr="00C67C42" w:rsidRDefault="009D3E29" w:rsidP="00870E91">
            <w:pPr>
              <w:pStyle w:val="OPACHPODST"/>
              <w:spacing w:before="60" w:after="60"/>
              <w:jc w:val="left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WC KLIENTÓW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8BE7E86" w14:textId="77777777" w:rsidR="009D3E29" w:rsidRPr="00C67C42" w:rsidRDefault="009D3E29" w:rsidP="00870E91">
            <w:pPr>
              <w:pStyle w:val="OPACHPODST"/>
              <w:spacing w:before="60" w:after="60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użytkowa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14:paraId="2F089F77" w14:textId="77777777" w:rsidR="009D3E29" w:rsidRPr="00C67C42" w:rsidRDefault="009D3E29" w:rsidP="00870E91">
            <w:pPr>
              <w:pStyle w:val="OPACHPODST"/>
              <w:spacing w:before="60" w:after="60"/>
              <w:jc w:val="left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 xml:space="preserve">płytki </w:t>
            </w:r>
            <w:proofErr w:type="spellStart"/>
            <w:r w:rsidRPr="00C67C42">
              <w:rPr>
                <w:rFonts w:cs="Segoe UI"/>
                <w:sz w:val="18"/>
              </w:rPr>
              <w:t>gresowe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DA6853" w14:textId="77777777" w:rsidR="009D3E29" w:rsidRPr="00C67C42" w:rsidRDefault="009D3E29" w:rsidP="00870E91">
            <w:pPr>
              <w:pStyle w:val="OPACHPODST"/>
              <w:spacing w:before="60" w:after="60"/>
              <w:ind w:right="-57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3.00 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6DE13F05" w14:textId="77777777" w:rsidR="009D3E29" w:rsidRPr="00C67C42" w:rsidRDefault="009D3E29" w:rsidP="00870E91">
            <w:pPr>
              <w:pStyle w:val="OPACHPODST"/>
              <w:spacing w:before="60" w:after="60"/>
              <w:ind w:right="-57"/>
              <w:jc w:val="right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4.51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3BA138" w14:textId="77777777" w:rsidR="009D3E29" w:rsidRPr="00C67C42" w:rsidRDefault="009D3E29" w:rsidP="00870E91">
            <w:pPr>
              <w:pStyle w:val="OPACHPODST"/>
              <w:spacing w:before="60" w:after="60"/>
              <w:ind w:left="-74" w:hanging="11"/>
              <w:jc w:val="left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m²</w:t>
            </w:r>
          </w:p>
        </w:tc>
      </w:tr>
      <w:tr w:rsidR="009D3E29" w:rsidRPr="00C67C42" w14:paraId="75195400" w14:textId="77777777" w:rsidTr="007A777B">
        <w:trPr>
          <w:trHeight w:val="21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4C262F5E" w14:textId="77777777" w:rsidR="009D3E29" w:rsidRPr="00C67C42" w:rsidRDefault="009D3E29" w:rsidP="00870E91">
            <w:pPr>
              <w:pStyle w:val="OPACHPODST"/>
              <w:spacing w:before="60" w:after="60"/>
              <w:ind w:left="-113" w:right="-113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1.05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6FF41797" w14:textId="77777777" w:rsidR="009D3E29" w:rsidRPr="00C67C42" w:rsidRDefault="009D3E29" w:rsidP="00870E91">
            <w:pPr>
              <w:pStyle w:val="OPACHPODST"/>
              <w:spacing w:before="60" w:after="60"/>
              <w:jc w:val="left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 xml:space="preserve">MAGAZYN </w:t>
            </w:r>
            <w:r>
              <w:rPr>
                <w:rFonts w:cs="Segoe UI"/>
                <w:sz w:val="18"/>
              </w:rPr>
              <w:t>BLACHARSKI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39F206" w14:textId="77777777" w:rsidR="009D3E29" w:rsidRPr="00C67C42" w:rsidRDefault="009D3E29" w:rsidP="00870E91">
            <w:pPr>
              <w:pStyle w:val="OPACHPODST"/>
              <w:spacing w:before="60" w:after="60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użytkowa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14:paraId="04066E88" w14:textId="77777777" w:rsidR="009D3E29" w:rsidRPr="00C67C42" w:rsidRDefault="009D3E29" w:rsidP="00870E91">
            <w:pPr>
              <w:pStyle w:val="OPACHPODST"/>
              <w:spacing w:before="60" w:after="60"/>
              <w:jc w:val="left"/>
              <w:rPr>
                <w:rFonts w:cs="Segoe UI"/>
                <w:sz w:val="18"/>
              </w:rPr>
            </w:pPr>
            <w:r>
              <w:rPr>
                <w:rFonts w:cs="Segoe UI"/>
                <w:sz w:val="18"/>
              </w:rPr>
              <w:t>Beton / żywica epoksydowa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CAFA2E" w14:textId="77777777" w:rsidR="009D3E29" w:rsidRPr="00C67C42" w:rsidRDefault="009D3E29" w:rsidP="00870E91">
            <w:pPr>
              <w:pStyle w:val="OPACHPODST"/>
              <w:spacing w:before="60" w:after="60"/>
              <w:ind w:right="-57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5.03÷5.50 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56EC659B" w14:textId="77777777" w:rsidR="009D3E29" w:rsidRPr="00C67C42" w:rsidRDefault="009D3E29" w:rsidP="00870E91">
            <w:pPr>
              <w:pStyle w:val="OPACHPODST"/>
              <w:spacing w:before="60" w:after="60"/>
              <w:ind w:right="-57"/>
              <w:jc w:val="right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37.01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02D104" w14:textId="77777777" w:rsidR="009D3E29" w:rsidRPr="00C67C42" w:rsidRDefault="009D3E29" w:rsidP="00870E91">
            <w:pPr>
              <w:pStyle w:val="OPACHPODST"/>
              <w:spacing w:before="60" w:after="60"/>
              <w:ind w:left="-74" w:hanging="11"/>
              <w:jc w:val="left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m²</w:t>
            </w:r>
          </w:p>
        </w:tc>
      </w:tr>
      <w:tr w:rsidR="009D3E29" w:rsidRPr="00C67C42" w14:paraId="65F8E50E" w14:textId="77777777" w:rsidTr="007A777B">
        <w:trPr>
          <w:trHeight w:val="21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67B88420" w14:textId="77777777" w:rsidR="009D3E29" w:rsidRPr="00C67C42" w:rsidRDefault="009D3E29" w:rsidP="00870E91">
            <w:pPr>
              <w:pStyle w:val="OPACHPODST"/>
              <w:spacing w:before="60" w:after="60"/>
              <w:ind w:left="-113" w:right="-113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1.06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2CB1B0D8" w14:textId="77777777" w:rsidR="009D3E29" w:rsidRPr="00C67C42" w:rsidRDefault="009D3E29" w:rsidP="00870E91">
            <w:pPr>
              <w:pStyle w:val="OPACHPODST"/>
              <w:spacing w:before="60" w:after="60"/>
              <w:jc w:val="left"/>
              <w:rPr>
                <w:rFonts w:cs="Segoe UI"/>
                <w:sz w:val="18"/>
              </w:rPr>
            </w:pPr>
            <w:r>
              <w:rPr>
                <w:rFonts w:cs="Segoe UI"/>
                <w:sz w:val="18"/>
              </w:rPr>
              <w:t>HALA SERWISOWA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DA138E" w14:textId="77777777" w:rsidR="009D3E29" w:rsidRPr="00C67C42" w:rsidRDefault="009D3E29" w:rsidP="00870E91">
            <w:pPr>
              <w:pStyle w:val="OPACHPODST"/>
              <w:spacing w:before="60" w:after="60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użytkowa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442CF432" w14:textId="77777777" w:rsidR="009D3E29" w:rsidRPr="00C67C42" w:rsidRDefault="009D3E29" w:rsidP="00870E91">
            <w:pPr>
              <w:pStyle w:val="OPACHPODST"/>
              <w:spacing w:before="60" w:after="60"/>
              <w:jc w:val="left"/>
              <w:rPr>
                <w:rFonts w:cs="Segoe UI"/>
                <w:sz w:val="18"/>
              </w:rPr>
            </w:pPr>
            <w:r>
              <w:rPr>
                <w:rFonts w:cs="Segoe UI"/>
                <w:sz w:val="18"/>
              </w:rPr>
              <w:t>Beton / żywica epoksydowa w części odporna na spawanie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A0F231" w14:textId="77777777" w:rsidR="009D3E29" w:rsidRPr="00C67C42" w:rsidRDefault="009D3E29" w:rsidP="00870E91">
            <w:pPr>
              <w:pStyle w:val="OPACHPODST"/>
              <w:spacing w:before="60" w:after="60"/>
              <w:ind w:right="-57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5.03÷6.93 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3877F4FA" w14:textId="77777777" w:rsidR="009D3E29" w:rsidRPr="00C67C42" w:rsidRDefault="009D3E29" w:rsidP="00870E91">
            <w:pPr>
              <w:pStyle w:val="OPACHPODST"/>
              <w:spacing w:before="60" w:after="60"/>
              <w:ind w:right="-57"/>
              <w:jc w:val="right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683.90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FDF6FB" w14:textId="77777777" w:rsidR="009D3E29" w:rsidRPr="00C67C42" w:rsidRDefault="009D3E29" w:rsidP="00870E91">
            <w:pPr>
              <w:pStyle w:val="OPACHPODST"/>
              <w:spacing w:before="60" w:after="60"/>
              <w:ind w:left="-74" w:hanging="11"/>
              <w:jc w:val="left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m²</w:t>
            </w:r>
          </w:p>
        </w:tc>
      </w:tr>
      <w:tr w:rsidR="009D3E29" w:rsidRPr="00C67C42" w14:paraId="751392EE" w14:textId="77777777" w:rsidTr="007A777B">
        <w:trPr>
          <w:trHeight w:val="21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18783D41" w14:textId="77777777" w:rsidR="009D3E29" w:rsidRPr="00C67C42" w:rsidRDefault="009D3E29" w:rsidP="00870E91">
            <w:pPr>
              <w:pStyle w:val="OPACHPODST"/>
              <w:spacing w:before="60" w:after="60"/>
              <w:ind w:left="-113" w:right="-113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1.07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14:paraId="57D2A10E" w14:textId="77777777" w:rsidR="009D3E29" w:rsidRPr="00C67C42" w:rsidRDefault="009D3E29" w:rsidP="00870E91">
            <w:pPr>
              <w:pStyle w:val="OPACHPODST"/>
              <w:spacing w:before="60" w:after="60"/>
              <w:jc w:val="left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MYJNIA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798A00" w14:textId="77777777" w:rsidR="009D3E29" w:rsidRPr="00C67C42" w:rsidRDefault="009D3E29" w:rsidP="00870E91">
            <w:pPr>
              <w:pStyle w:val="OPACHPODST"/>
              <w:spacing w:before="60" w:after="60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użytkowa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14:paraId="3FAFFBC4" w14:textId="77777777" w:rsidR="009D3E29" w:rsidRPr="00C67C42" w:rsidRDefault="009D3E29" w:rsidP="00870E91">
            <w:pPr>
              <w:pStyle w:val="OPACHPODST"/>
              <w:spacing w:before="60" w:after="60"/>
              <w:jc w:val="left"/>
              <w:rPr>
                <w:rFonts w:cs="Segoe UI"/>
                <w:sz w:val="18"/>
              </w:rPr>
            </w:pPr>
            <w:r>
              <w:rPr>
                <w:rFonts w:cs="Segoe UI"/>
                <w:sz w:val="18"/>
              </w:rPr>
              <w:t>Beton / żywica epoksydowa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5A58E8" w14:textId="77777777" w:rsidR="009D3E29" w:rsidRPr="00C67C42" w:rsidRDefault="009D3E29" w:rsidP="00870E91">
            <w:pPr>
              <w:pStyle w:val="OPACHPODST"/>
              <w:spacing w:before="60" w:after="60"/>
              <w:ind w:right="-57"/>
              <w:jc w:val="center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4.07÷4.50 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6E1199CA" w14:textId="77777777" w:rsidR="009D3E29" w:rsidRPr="00C67C42" w:rsidRDefault="009D3E29" w:rsidP="00870E91">
            <w:pPr>
              <w:pStyle w:val="OPACHPODST"/>
              <w:spacing w:before="60" w:after="60"/>
              <w:ind w:right="-57"/>
              <w:jc w:val="right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106.51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45CE99" w14:textId="77777777" w:rsidR="009D3E29" w:rsidRPr="00C67C42" w:rsidRDefault="009D3E29" w:rsidP="00870E91">
            <w:pPr>
              <w:pStyle w:val="OPACHPODST"/>
              <w:spacing w:before="60" w:after="60"/>
              <w:ind w:left="-74" w:hanging="11"/>
              <w:jc w:val="left"/>
              <w:rPr>
                <w:rFonts w:cs="Segoe UI"/>
                <w:sz w:val="18"/>
              </w:rPr>
            </w:pPr>
            <w:r w:rsidRPr="00C67C42">
              <w:rPr>
                <w:rFonts w:cs="Segoe UI"/>
                <w:sz w:val="18"/>
              </w:rPr>
              <w:t>m²</w:t>
            </w:r>
          </w:p>
        </w:tc>
      </w:tr>
      <w:tr w:rsidR="009D3E29" w:rsidRPr="00C67C42" w14:paraId="0239CB50" w14:textId="77777777" w:rsidTr="00870E91">
        <w:trPr>
          <w:trHeight w:val="218"/>
          <w:jc w:val="center"/>
        </w:trPr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  <w:vAlign w:val="center"/>
          </w:tcPr>
          <w:p w14:paraId="0AF89C04" w14:textId="77777777" w:rsidR="009D3E29" w:rsidRPr="00C67C42" w:rsidRDefault="009D3E29" w:rsidP="00870E91">
            <w:pPr>
              <w:pStyle w:val="OPACHPODST"/>
              <w:spacing w:before="60" w:after="60"/>
              <w:ind w:right="27"/>
              <w:rPr>
                <w:rFonts w:cs="Segoe UI"/>
                <w:b/>
                <w:sz w:val="18"/>
              </w:rPr>
            </w:pPr>
            <w:r w:rsidRPr="00C67C42">
              <w:rPr>
                <w:rFonts w:cs="Segoe UI"/>
                <w:b/>
                <w:sz w:val="18"/>
              </w:rPr>
              <w:t>POWIERZCHNIA NETTO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E85FA20" w14:textId="77777777" w:rsidR="009D3E29" w:rsidRPr="00C67C42" w:rsidRDefault="009D3E29" w:rsidP="00870E91">
            <w:pPr>
              <w:pStyle w:val="OPACHPODST"/>
              <w:ind w:right="-57"/>
              <w:jc w:val="right"/>
              <w:rPr>
                <w:rFonts w:cs="Segoe UI"/>
                <w:b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  <w:vAlign w:val="center"/>
          </w:tcPr>
          <w:p w14:paraId="74D99210" w14:textId="77777777" w:rsidR="009D3E29" w:rsidRPr="00C67C42" w:rsidRDefault="009D3E29" w:rsidP="00870E91">
            <w:pPr>
              <w:pStyle w:val="OPACHPODST"/>
              <w:ind w:right="-57"/>
              <w:jc w:val="right"/>
              <w:rPr>
                <w:rFonts w:cs="Segoe UI"/>
                <w:b/>
                <w:sz w:val="18"/>
              </w:rPr>
            </w:pPr>
            <w:r w:rsidRPr="00C67C42">
              <w:rPr>
                <w:rFonts w:cs="Segoe UI"/>
                <w:b/>
                <w:sz w:val="18"/>
              </w:rPr>
              <w:t>871.91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59C55424" w14:textId="77777777" w:rsidR="009D3E29" w:rsidRPr="00C67C42" w:rsidRDefault="009D3E29" w:rsidP="00870E91">
            <w:pPr>
              <w:pStyle w:val="OPACHPODST"/>
              <w:ind w:left="-74" w:hanging="11"/>
              <w:jc w:val="left"/>
              <w:rPr>
                <w:rFonts w:cs="Segoe UI"/>
                <w:b/>
                <w:sz w:val="18"/>
              </w:rPr>
            </w:pPr>
            <w:r w:rsidRPr="00C67C42">
              <w:rPr>
                <w:rFonts w:cs="Segoe UI"/>
                <w:b/>
                <w:sz w:val="18"/>
              </w:rPr>
              <w:t>m²</w:t>
            </w:r>
          </w:p>
        </w:tc>
      </w:tr>
      <w:tr w:rsidR="009D3E29" w:rsidRPr="00C67C42" w14:paraId="69E51E63" w14:textId="77777777" w:rsidTr="00870E91">
        <w:trPr>
          <w:trHeight w:val="47"/>
          <w:jc w:val="center"/>
        </w:trPr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6A6A6" w:themeFill="background1" w:themeFillShade="A6"/>
            <w:vAlign w:val="center"/>
          </w:tcPr>
          <w:p w14:paraId="7E39748E" w14:textId="77777777" w:rsidR="009D3E29" w:rsidRPr="00C67C42" w:rsidRDefault="009D3E29" w:rsidP="00870E91">
            <w:pPr>
              <w:pStyle w:val="OPACHPODST"/>
              <w:ind w:right="28"/>
              <w:rPr>
                <w:rFonts w:cs="Segoe UI"/>
                <w:bCs/>
                <w:sz w:val="18"/>
              </w:rPr>
            </w:pPr>
            <w:r w:rsidRPr="00C67C42">
              <w:rPr>
                <w:rFonts w:cs="Segoe UI"/>
                <w:bCs/>
                <w:sz w:val="18"/>
              </w:rPr>
              <w:t>w tym: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D396A24" w14:textId="77777777" w:rsidR="009D3E29" w:rsidRPr="00C67C42" w:rsidRDefault="009D3E29" w:rsidP="00870E91">
            <w:pPr>
              <w:pStyle w:val="OPACHPODST"/>
              <w:ind w:right="-57"/>
              <w:jc w:val="right"/>
              <w:rPr>
                <w:rFonts w:cs="Segoe UI"/>
                <w:b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6A6A6" w:themeFill="background1" w:themeFillShade="A6"/>
            <w:vAlign w:val="center"/>
          </w:tcPr>
          <w:p w14:paraId="1EA9CFE8" w14:textId="77777777" w:rsidR="009D3E29" w:rsidRPr="00C67C42" w:rsidRDefault="009D3E29" w:rsidP="00870E91">
            <w:pPr>
              <w:pStyle w:val="OPACHPODST"/>
              <w:ind w:right="-57"/>
              <w:jc w:val="right"/>
              <w:rPr>
                <w:rFonts w:cs="Segoe UI"/>
                <w:b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7399AF40" w14:textId="77777777" w:rsidR="009D3E29" w:rsidRPr="00C67C42" w:rsidRDefault="009D3E29" w:rsidP="00870E91">
            <w:pPr>
              <w:pStyle w:val="OPACHPODST"/>
              <w:ind w:left="-74" w:hanging="11"/>
              <w:jc w:val="left"/>
              <w:rPr>
                <w:rFonts w:cs="Segoe UI"/>
                <w:b/>
                <w:sz w:val="18"/>
              </w:rPr>
            </w:pPr>
          </w:p>
        </w:tc>
      </w:tr>
      <w:tr w:rsidR="009D3E29" w:rsidRPr="00C67C42" w14:paraId="057B0D33" w14:textId="77777777" w:rsidTr="00870E91">
        <w:trPr>
          <w:trHeight w:val="150"/>
          <w:jc w:val="center"/>
        </w:trPr>
        <w:tc>
          <w:tcPr>
            <w:tcW w:w="5670" w:type="dxa"/>
            <w:gridSpan w:val="4"/>
            <w:tcBorders>
              <w:left w:val="single" w:sz="4" w:space="0" w:color="000000"/>
              <w:right w:val="nil"/>
            </w:tcBorders>
            <w:shd w:val="clear" w:color="auto" w:fill="A6A6A6" w:themeFill="background1" w:themeFillShade="A6"/>
            <w:vAlign w:val="center"/>
          </w:tcPr>
          <w:p w14:paraId="15CBAAC9" w14:textId="77777777" w:rsidR="009D3E29" w:rsidRPr="00C67C42" w:rsidRDefault="009D3E29" w:rsidP="00870E91">
            <w:pPr>
              <w:pStyle w:val="OPACHPODST"/>
              <w:spacing w:before="20" w:after="20"/>
              <w:rPr>
                <w:rFonts w:cs="Segoe UI"/>
                <w:b/>
                <w:sz w:val="18"/>
              </w:rPr>
            </w:pPr>
            <w:r w:rsidRPr="00C67C42">
              <w:rPr>
                <w:rFonts w:cs="Segoe UI"/>
                <w:b/>
                <w:sz w:val="18"/>
              </w:rPr>
              <w:t xml:space="preserve">POWIERZCHNIA UŻYTKOWA 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163AD4C" w14:textId="77777777" w:rsidR="009D3E29" w:rsidRPr="00C67C42" w:rsidRDefault="009D3E29" w:rsidP="00870E91">
            <w:pPr>
              <w:pStyle w:val="OPACHPODST"/>
              <w:spacing w:before="20" w:after="20"/>
              <w:ind w:right="-57"/>
              <w:jc w:val="right"/>
              <w:rPr>
                <w:rFonts w:cs="Segoe UI"/>
                <w:b/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nil"/>
            </w:tcBorders>
            <w:shd w:val="clear" w:color="auto" w:fill="A6A6A6" w:themeFill="background1" w:themeFillShade="A6"/>
            <w:vAlign w:val="center"/>
          </w:tcPr>
          <w:p w14:paraId="27FC1301" w14:textId="77777777" w:rsidR="009D3E29" w:rsidRPr="00C67C42" w:rsidRDefault="009D3E29" w:rsidP="00870E91">
            <w:pPr>
              <w:pStyle w:val="OPACHPODST"/>
              <w:spacing w:before="20" w:after="20"/>
              <w:ind w:right="-57"/>
              <w:jc w:val="right"/>
              <w:rPr>
                <w:rFonts w:cs="Segoe UI"/>
                <w:b/>
                <w:sz w:val="18"/>
              </w:rPr>
            </w:pPr>
            <w:r w:rsidRPr="00C67C42">
              <w:rPr>
                <w:rFonts w:cs="Segoe UI"/>
                <w:b/>
                <w:sz w:val="18"/>
              </w:rPr>
              <w:t>871.91</w:t>
            </w:r>
          </w:p>
        </w:tc>
        <w:tc>
          <w:tcPr>
            <w:tcW w:w="425" w:type="dxa"/>
            <w:tcBorders>
              <w:left w:val="nil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0C71D167" w14:textId="77777777" w:rsidR="009D3E29" w:rsidRPr="00C67C42" w:rsidRDefault="009D3E29" w:rsidP="00870E91">
            <w:pPr>
              <w:pStyle w:val="OPACHPODST"/>
              <w:spacing w:before="20" w:after="20"/>
              <w:ind w:left="-74" w:hanging="11"/>
              <w:jc w:val="left"/>
              <w:rPr>
                <w:rFonts w:cs="Segoe UI"/>
                <w:b/>
                <w:sz w:val="18"/>
              </w:rPr>
            </w:pPr>
            <w:r w:rsidRPr="00C67C42">
              <w:rPr>
                <w:rFonts w:cs="Segoe UI"/>
                <w:b/>
                <w:sz w:val="18"/>
              </w:rPr>
              <w:t>m²</w:t>
            </w:r>
          </w:p>
        </w:tc>
      </w:tr>
      <w:tr w:rsidR="009D3E29" w:rsidRPr="00C67C42" w14:paraId="143A6F74" w14:textId="77777777" w:rsidTr="00870E91">
        <w:trPr>
          <w:trHeight w:val="201"/>
          <w:jc w:val="center"/>
        </w:trPr>
        <w:tc>
          <w:tcPr>
            <w:tcW w:w="5670" w:type="dxa"/>
            <w:gridSpan w:val="4"/>
            <w:tcBorders>
              <w:left w:val="single" w:sz="4" w:space="0" w:color="000000"/>
              <w:right w:val="nil"/>
            </w:tcBorders>
            <w:shd w:val="clear" w:color="auto" w:fill="A6A6A6" w:themeFill="background1" w:themeFillShade="A6"/>
            <w:vAlign w:val="center"/>
          </w:tcPr>
          <w:p w14:paraId="5CB61A84" w14:textId="77777777" w:rsidR="009D3E29" w:rsidRPr="00C67C42" w:rsidRDefault="009D3E29" w:rsidP="00870E91">
            <w:pPr>
              <w:pStyle w:val="OPACHPODST"/>
              <w:spacing w:before="20" w:after="20"/>
              <w:rPr>
                <w:rFonts w:cs="Segoe UI"/>
                <w:sz w:val="18"/>
              </w:rPr>
            </w:pPr>
            <w:r w:rsidRPr="00C67C42">
              <w:rPr>
                <w:rFonts w:cs="Segoe UI"/>
                <w:bCs/>
                <w:sz w:val="18"/>
              </w:rPr>
              <w:t>- podstawowa (punkt obsługi klienta)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124349C" w14:textId="77777777" w:rsidR="009D3E29" w:rsidRPr="00C67C42" w:rsidRDefault="009D3E29" w:rsidP="00870E91">
            <w:pPr>
              <w:pStyle w:val="OPACHPODST"/>
              <w:spacing w:before="20" w:after="20"/>
              <w:ind w:right="-57"/>
              <w:jc w:val="right"/>
              <w:rPr>
                <w:rFonts w:cs="Segoe UI"/>
                <w:b/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nil"/>
            </w:tcBorders>
            <w:shd w:val="clear" w:color="auto" w:fill="A6A6A6" w:themeFill="background1" w:themeFillShade="A6"/>
            <w:vAlign w:val="center"/>
          </w:tcPr>
          <w:p w14:paraId="75032BC5" w14:textId="77777777" w:rsidR="009D3E29" w:rsidRPr="00C67C42" w:rsidRDefault="009D3E29" w:rsidP="00870E91">
            <w:pPr>
              <w:pStyle w:val="OPACHPODST"/>
              <w:spacing w:before="20" w:after="20"/>
              <w:ind w:right="-57"/>
              <w:jc w:val="right"/>
              <w:rPr>
                <w:rFonts w:cs="Segoe UI"/>
                <w:b/>
                <w:sz w:val="18"/>
              </w:rPr>
            </w:pPr>
            <w:r w:rsidRPr="00C67C42">
              <w:rPr>
                <w:rFonts w:cs="Segoe UI"/>
                <w:b/>
                <w:sz w:val="18"/>
              </w:rPr>
              <w:t>14.48</w:t>
            </w:r>
          </w:p>
        </w:tc>
        <w:tc>
          <w:tcPr>
            <w:tcW w:w="425" w:type="dxa"/>
            <w:tcBorders>
              <w:left w:val="nil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15B32260" w14:textId="77777777" w:rsidR="009D3E29" w:rsidRPr="00C67C42" w:rsidRDefault="009D3E29" w:rsidP="00870E91">
            <w:pPr>
              <w:pStyle w:val="OPACHPODST"/>
              <w:spacing w:before="20" w:after="20"/>
              <w:ind w:left="-74" w:hanging="11"/>
              <w:jc w:val="left"/>
              <w:rPr>
                <w:rFonts w:cs="Segoe UI"/>
                <w:b/>
                <w:sz w:val="18"/>
              </w:rPr>
            </w:pPr>
            <w:r w:rsidRPr="00C67C42">
              <w:rPr>
                <w:rFonts w:cs="Segoe UI"/>
                <w:b/>
                <w:sz w:val="18"/>
              </w:rPr>
              <w:t>m²</w:t>
            </w:r>
          </w:p>
        </w:tc>
      </w:tr>
      <w:tr w:rsidR="009D3E29" w:rsidRPr="00C67C42" w14:paraId="5458ED72" w14:textId="77777777" w:rsidTr="00870E91">
        <w:trPr>
          <w:trHeight w:val="57"/>
          <w:jc w:val="center"/>
        </w:trPr>
        <w:tc>
          <w:tcPr>
            <w:tcW w:w="5670" w:type="dxa"/>
            <w:gridSpan w:val="4"/>
            <w:tcBorders>
              <w:left w:val="single" w:sz="4" w:space="0" w:color="000000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20D27FEC" w14:textId="77777777" w:rsidR="009D3E29" w:rsidRPr="00C67C42" w:rsidRDefault="009D3E29" w:rsidP="00870E91">
            <w:pPr>
              <w:pStyle w:val="OPACHPODST"/>
              <w:spacing w:before="20" w:after="20"/>
              <w:ind w:right="27"/>
              <w:rPr>
                <w:rFonts w:cs="Segoe UI"/>
                <w:sz w:val="18"/>
              </w:rPr>
            </w:pPr>
            <w:r w:rsidRPr="00C67C42">
              <w:rPr>
                <w:rFonts w:cs="Segoe UI"/>
                <w:bCs/>
                <w:sz w:val="18"/>
              </w:rPr>
              <w:t>- pomocnicza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</w:tcPr>
          <w:p w14:paraId="46823EDA" w14:textId="77777777" w:rsidR="009D3E29" w:rsidRPr="00C67C42" w:rsidRDefault="009D3E29" w:rsidP="00870E91">
            <w:pPr>
              <w:pStyle w:val="OPACHPODST"/>
              <w:spacing w:before="20" w:after="20"/>
              <w:ind w:right="-57"/>
              <w:jc w:val="right"/>
              <w:rPr>
                <w:rFonts w:cs="Segoe UI"/>
                <w:b/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0DB1FAEE" w14:textId="77777777" w:rsidR="009D3E29" w:rsidRPr="00C67C42" w:rsidRDefault="009D3E29" w:rsidP="00870E91">
            <w:pPr>
              <w:pStyle w:val="OPACHPODST"/>
              <w:spacing w:before="20" w:after="20"/>
              <w:ind w:right="-57"/>
              <w:jc w:val="right"/>
              <w:rPr>
                <w:rFonts w:cs="Segoe UI"/>
                <w:b/>
                <w:sz w:val="18"/>
              </w:rPr>
            </w:pPr>
            <w:r w:rsidRPr="00C67C42">
              <w:rPr>
                <w:rFonts w:cs="Segoe UI"/>
                <w:b/>
                <w:sz w:val="18"/>
              </w:rPr>
              <w:t>857.43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7FF425BE" w14:textId="77777777" w:rsidR="009D3E29" w:rsidRPr="00C67C42" w:rsidRDefault="009D3E29" w:rsidP="00870E91">
            <w:pPr>
              <w:pStyle w:val="OPACHPODST"/>
              <w:spacing w:before="20" w:after="20"/>
              <w:ind w:left="-74" w:hanging="11"/>
              <w:jc w:val="left"/>
              <w:rPr>
                <w:rFonts w:cs="Segoe UI"/>
                <w:b/>
                <w:sz w:val="18"/>
              </w:rPr>
            </w:pPr>
            <w:r w:rsidRPr="00C67C42">
              <w:rPr>
                <w:rFonts w:cs="Segoe UI"/>
                <w:b/>
                <w:sz w:val="18"/>
              </w:rPr>
              <w:t>m²</w:t>
            </w:r>
          </w:p>
        </w:tc>
      </w:tr>
      <w:tr w:rsidR="009D3E29" w:rsidRPr="00C67C42" w14:paraId="40172432" w14:textId="77777777" w:rsidTr="00870E91">
        <w:trPr>
          <w:trHeight w:val="47"/>
          <w:jc w:val="center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729A1F54" w14:textId="77777777" w:rsidR="009D3E29" w:rsidRPr="00C67C42" w:rsidRDefault="009D3E29" w:rsidP="00870E91">
            <w:pPr>
              <w:pStyle w:val="OPACHPODST"/>
              <w:spacing w:before="60" w:after="60"/>
              <w:ind w:right="27"/>
              <w:rPr>
                <w:rFonts w:cs="Segoe UI"/>
                <w:b/>
                <w:sz w:val="18"/>
              </w:rPr>
            </w:pPr>
            <w:r w:rsidRPr="00C67C42">
              <w:rPr>
                <w:rFonts w:cs="Segoe UI"/>
                <w:b/>
                <w:sz w:val="18"/>
              </w:rPr>
              <w:t>POWIERZCHNIA RUCHU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</w:tcPr>
          <w:p w14:paraId="1DB0CF75" w14:textId="77777777" w:rsidR="009D3E29" w:rsidRPr="00C67C42" w:rsidRDefault="009D3E29" w:rsidP="00870E91">
            <w:pPr>
              <w:pStyle w:val="OPACHPODST"/>
              <w:ind w:right="-57"/>
              <w:jc w:val="right"/>
              <w:rPr>
                <w:rFonts w:cs="Segoe UI"/>
                <w:b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23136B63" w14:textId="77777777" w:rsidR="009D3E29" w:rsidRPr="00C67C42" w:rsidRDefault="009D3E29" w:rsidP="00870E91">
            <w:pPr>
              <w:pStyle w:val="OPACHPODST"/>
              <w:ind w:right="-57"/>
              <w:jc w:val="right"/>
              <w:rPr>
                <w:rFonts w:cs="Segoe UI"/>
                <w:b/>
                <w:sz w:val="18"/>
              </w:rPr>
            </w:pPr>
            <w:r w:rsidRPr="00C67C42">
              <w:rPr>
                <w:rFonts w:cs="Segoe UI"/>
                <w:b/>
                <w:sz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3B0B6B10" w14:textId="77777777" w:rsidR="009D3E29" w:rsidRPr="00C67C42" w:rsidRDefault="009D3E29" w:rsidP="00870E91">
            <w:pPr>
              <w:pStyle w:val="OPACHPODST"/>
              <w:ind w:left="-74" w:hanging="11"/>
              <w:jc w:val="left"/>
              <w:rPr>
                <w:rFonts w:cs="Segoe UI"/>
                <w:b/>
                <w:sz w:val="18"/>
              </w:rPr>
            </w:pPr>
            <w:r w:rsidRPr="00C67C42">
              <w:rPr>
                <w:rFonts w:cs="Segoe UI"/>
                <w:b/>
                <w:sz w:val="18"/>
              </w:rPr>
              <w:t>m²</w:t>
            </w:r>
          </w:p>
        </w:tc>
      </w:tr>
      <w:tr w:rsidR="009D3E29" w:rsidRPr="00C67C42" w14:paraId="575750B0" w14:textId="77777777" w:rsidTr="00870E91">
        <w:trPr>
          <w:trHeight w:val="47"/>
          <w:jc w:val="center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  <w:vAlign w:val="center"/>
          </w:tcPr>
          <w:p w14:paraId="52D474C5" w14:textId="77777777" w:rsidR="009D3E29" w:rsidRPr="00C67C42" w:rsidRDefault="009D3E29" w:rsidP="00870E91">
            <w:pPr>
              <w:pStyle w:val="OPACHPODST"/>
              <w:spacing w:before="60" w:after="60"/>
              <w:ind w:right="27"/>
              <w:rPr>
                <w:rFonts w:cs="Segoe UI"/>
                <w:b/>
                <w:sz w:val="18"/>
              </w:rPr>
            </w:pPr>
            <w:r w:rsidRPr="00C67C42">
              <w:rPr>
                <w:rFonts w:cs="Segoe UI"/>
                <w:b/>
                <w:sz w:val="18"/>
              </w:rPr>
              <w:t>POWIERZCHNIA USŁUGOWA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B9084E8" w14:textId="77777777" w:rsidR="009D3E29" w:rsidRPr="00C67C42" w:rsidRDefault="009D3E29" w:rsidP="00870E91">
            <w:pPr>
              <w:pStyle w:val="OPACHPODST"/>
              <w:ind w:right="-57"/>
              <w:jc w:val="right"/>
              <w:rPr>
                <w:rFonts w:cs="Segoe UI"/>
                <w:b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  <w:vAlign w:val="center"/>
          </w:tcPr>
          <w:p w14:paraId="32477BDE" w14:textId="77777777" w:rsidR="009D3E29" w:rsidRPr="00C67C42" w:rsidRDefault="009D3E29" w:rsidP="00870E91">
            <w:pPr>
              <w:pStyle w:val="OPACHPODST"/>
              <w:ind w:right="-57"/>
              <w:jc w:val="right"/>
              <w:rPr>
                <w:rFonts w:cs="Segoe UI"/>
                <w:b/>
                <w:sz w:val="18"/>
              </w:rPr>
            </w:pPr>
            <w:r w:rsidRPr="00C67C42">
              <w:rPr>
                <w:rFonts w:cs="Segoe UI"/>
                <w:b/>
                <w:sz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7B67C757" w14:textId="77777777" w:rsidR="009D3E29" w:rsidRPr="00C67C42" w:rsidRDefault="009D3E29" w:rsidP="00870E91">
            <w:pPr>
              <w:pStyle w:val="OPACHPODST"/>
              <w:ind w:left="-74" w:hanging="11"/>
              <w:jc w:val="left"/>
              <w:rPr>
                <w:rFonts w:cs="Segoe UI"/>
                <w:b/>
                <w:sz w:val="18"/>
              </w:rPr>
            </w:pPr>
            <w:r w:rsidRPr="00C67C42">
              <w:rPr>
                <w:rFonts w:cs="Segoe UI"/>
                <w:b/>
                <w:sz w:val="18"/>
              </w:rPr>
              <w:t>m²</w:t>
            </w:r>
          </w:p>
        </w:tc>
      </w:tr>
    </w:tbl>
    <w:p w14:paraId="4E928713" w14:textId="77777777" w:rsidR="00B37463" w:rsidRDefault="00B37463" w:rsidP="00B37463">
      <w:pPr>
        <w:pStyle w:val="PZTNAGWEK1"/>
        <w:numPr>
          <w:ilvl w:val="0"/>
          <w:numId w:val="0"/>
        </w:numPr>
        <w:ind w:left="284" w:hanging="284"/>
        <w:rPr>
          <w:sz w:val="20"/>
          <w:szCs w:val="22"/>
        </w:rPr>
      </w:pPr>
      <w:bookmarkStart w:id="19" w:name="_Toc74137833"/>
      <w:bookmarkStart w:id="20" w:name="_Toc74137928"/>
      <w:bookmarkStart w:id="21" w:name="_Toc67399426"/>
      <w:bookmarkStart w:id="22" w:name="_Toc74137930"/>
      <w:bookmarkEnd w:id="19"/>
      <w:bookmarkEnd w:id="20"/>
    </w:p>
    <w:p w14:paraId="4BBF41FC" w14:textId="5E611C96" w:rsidR="009D3E29" w:rsidRPr="00C67C42" w:rsidRDefault="009D3E29" w:rsidP="009D3E29">
      <w:pPr>
        <w:pStyle w:val="PZTNAGWEK1"/>
        <w:rPr>
          <w:sz w:val="20"/>
          <w:szCs w:val="22"/>
        </w:rPr>
      </w:pPr>
      <w:r w:rsidRPr="00C67C42">
        <w:rPr>
          <w:sz w:val="20"/>
          <w:szCs w:val="22"/>
        </w:rPr>
        <w:t>UKŁAD PRZESTRZENNY ORAZ FORMA ARCHITEKTONICZNA</w:t>
      </w:r>
      <w:bookmarkEnd w:id="21"/>
      <w:bookmarkEnd w:id="22"/>
    </w:p>
    <w:p w14:paraId="0353366B" w14:textId="77777777" w:rsidR="009D3E29" w:rsidRPr="00C67C42" w:rsidRDefault="009D3E29" w:rsidP="009D3E29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/>
        <w:contextualSpacing w:val="0"/>
        <w:outlineLvl w:val="0"/>
        <w:rPr>
          <w:rFonts w:cs="Segoe UI"/>
          <w:b/>
          <w:caps/>
          <w:vanish/>
          <w:sz w:val="20"/>
        </w:rPr>
      </w:pPr>
      <w:bookmarkStart w:id="23" w:name="_Toc74137836"/>
      <w:bookmarkStart w:id="24" w:name="_Toc74137931"/>
      <w:bookmarkStart w:id="25" w:name="_Toc69996685"/>
      <w:bookmarkStart w:id="26" w:name="_Toc67399427"/>
      <w:bookmarkEnd w:id="23"/>
      <w:bookmarkEnd w:id="24"/>
    </w:p>
    <w:p w14:paraId="2A5B607E" w14:textId="77777777" w:rsidR="009D3E29" w:rsidRPr="00C67C42" w:rsidRDefault="009D3E29" w:rsidP="009D3E29">
      <w:pPr>
        <w:pStyle w:val="Akapitzlist"/>
        <w:keepLines/>
        <w:numPr>
          <w:ilvl w:val="0"/>
          <w:numId w:val="1"/>
        </w:numPr>
        <w:suppressAutoHyphens/>
        <w:spacing w:before="120"/>
        <w:contextualSpacing w:val="0"/>
        <w:outlineLvl w:val="0"/>
        <w:rPr>
          <w:rFonts w:cs="Segoe UI"/>
          <w:b/>
          <w:caps/>
          <w:vanish/>
          <w:sz w:val="20"/>
        </w:rPr>
      </w:pPr>
      <w:bookmarkStart w:id="27" w:name="_Toc74137837"/>
      <w:bookmarkStart w:id="28" w:name="_Toc74137932"/>
      <w:bookmarkEnd w:id="27"/>
      <w:bookmarkEnd w:id="28"/>
    </w:p>
    <w:p w14:paraId="0E918F68" w14:textId="77777777" w:rsidR="009D3E29" w:rsidRPr="00C67C42" w:rsidRDefault="009D3E29" w:rsidP="009D3E29">
      <w:pPr>
        <w:pStyle w:val="Akapitzlist"/>
        <w:keepLines/>
        <w:numPr>
          <w:ilvl w:val="0"/>
          <w:numId w:val="4"/>
        </w:numPr>
        <w:suppressAutoHyphens/>
        <w:spacing w:before="120"/>
        <w:contextualSpacing w:val="0"/>
        <w:outlineLvl w:val="0"/>
        <w:rPr>
          <w:rFonts w:cs="Segoe UI"/>
          <w:b/>
          <w:caps/>
          <w:vanish/>
          <w:sz w:val="20"/>
          <w:szCs w:val="20"/>
        </w:rPr>
      </w:pPr>
      <w:bookmarkStart w:id="29" w:name="_Toc74137933"/>
    </w:p>
    <w:p w14:paraId="013733CB" w14:textId="77777777" w:rsidR="009D3E29" w:rsidRPr="00C67C42" w:rsidRDefault="009D3E29" w:rsidP="009D3E29">
      <w:pPr>
        <w:pStyle w:val="Akapitzlist"/>
        <w:keepLines/>
        <w:numPr>
          <w:ilvl w:val="0"/>
          <w:numId w:val="2"/>
        </w:numPr>
        <w:suppressAutoHyphens/>
        <w:spacing w:before="120"/>
        <w:contextualSpacing w:val="0"/>
        <w:outlineLvl w:val="0"/>
        <w:rPr>
          <w:rFonts w:cs="Segoe UI"/>
          <w:b/>
          <w:caps/>
          <w:vanish/>
          <w:sz w:val="20"/>
          <w:szCs w:val="20"/>
        </w:rPr>
      </w:pPr>
    </w:p>
    <w:p w14:paraId="3DCAB043" w14:textId="77777777" w:rsidR="009D3E29" w:rsidRPr="00C67C42" w:rsidRDefault="009D3E29" w:rsidP="009D3E29">
      <w:pPr>
        <w:pStyle w:val="Akapitzlist"/>
        <w:keepLines/>
        <w:numPr>
          <w:ilvl w:val="0"/>
          <w:numId w:val="2"/>
        </w:numPr>
        <w:suppressAutoHyphens/>
        <w:spacing w:before="120"/>
        <w:contextualSpacing w:val="0"/>
        <w:outlineLvl w:val="0"/>
        <w:rPr>
          <w:rFonts w:cs="Segoe UI"/>
          <w:b/>
          <w:caps/>
          <w:vanish/>
          <w:sz w:val="20"/>
          <w:szCs w:val="20"/>
        </w:rPr>
      </w:pPr>
    </w:p>
    <w:p w14:paraId="23D8D90D" w14:textId="77777777" w:rsidR="009D3E29" w:rsidRPr="00C67C42" w:rsidRDefault="009D3E29" w:rsidP="009D3E29">
      <w:pPr>
        <w:pStyle w:val="OPACHPODST"/>
        <w:spacing w:after="80"/>
        <w:rPr>
          <w:sz w:val="20"/>
          <w:szCs w:val="22"/>
        </w:rPr>
      </w:pPr>
      <w:bookmarkStart w:id="30" w:name="_Hlk178945317"/>
      <w:bookmarkStart w:id="31" w:name="_Hlk96935248"/>
      <w:bookmarkStart w:id="32" w:name="_Toc67399429"/>
      <w:bookmarkStart w:id="33" w:name="_Toc74137935"/>
      <w:bookmarkEnd w:id="25"/>
      <w:bookmarkEnd w:id="26"/>
      <w:bookmarkEnd w:id="29"/>
      <w:r w:rsidRPr="00C67C42">
        <w:rPr>
          <w:sz w:val="20"/>
          <w:szCs w:val="22"/>
        </w:rPr>
        <w:t xml:space="preserve">Zaprojektowano rozbudowę istniejącego budynku od strony północno-wschodniej. Część rozbudowywana dostawiona będzie do części istniejącej jako układ niezależny konstrukcyjnie, </w:t>
      </w:r>
      <w:proofErr w:type="spellStart"/>
      <w:r w:rsidRPr="00C67C42">
        <w:rPr>
          <w:sz w:val="20"/>
          <w:szCs w:val="22"/>
        </w:rPr>
        <w:t>oddylatowany</w:t>
      </w:r>
      <w:proofErr w:type="spellEnd"/>
      <w:r w:rsidRPr="00C67C42">
        <w:rPr>
          <w:sz w:val="20"/>
          <w:szCs w:val="22"/>
        </w:rPr>
        <w:t xml:space="preserve">, oddzielony przeciwpożarowo. Nie przewiduje się ingerencji w część istniejącą – w tej części na elewacji północno-wschodniej znajdują się otwory okienne i drzwiowe. W części rozbudowywanej, w miejscu występowania ww. otworów drzwiowych (drzwi oraz brama rolowana), zaprojektowano drzwi. Dzięki temu uzyskano przejście między częścią istniejącą a rozbudowaną. </w:t>
      </w:r>
    </w:p>
    <w:p w14:paraId="510B9D71" w14:textId="77777777" w:rsidR="009D3E29" w:rsidRPr="00C67C42" w:rsidRDefault="009D3E29" w:rsidP="009D3E29">
      <w:pPr>
        <w:pStyle w:val="OPACHPODST"/>
        <w:spacing w:after="80"/>
        <w:rPr>
          <w:sz w:val="20"/>
          <w:szCs w:val="22"/>
        </w:rPr>
      </w:pPr>
      <w:r w:rsidRPr="00C67C42">
        <w:rPr>
          <w:sz w:val="20"/>
          <w:szCs w:val="22"/>
        </w:rPr>
        <w:t xml:space="preserve">Budynek podlegający rozbudowie to obiekt dwukondygnacyjny, niski (H&lt;12 m), niepodpiwniczony. </w:t>
      </w:r>
    </w:p>
    <w:p w14:paraId="45A3CA19" w14:textId="77777777" w:rsidR="009D3E29" w:rsidRPr="00C67C42" w:rsidRDefault="009D3E29" w:rsidP="009D3E29">
      <w:pPr>
        <w:pStyle w:val="OPACHPODST"/>
        <w:spacing w:after="80"/>
        <w:rPr>
          <w:sz w:val="20"/>
          <w:szCs w:val="22"/>
        </w:rPr>
      </w:pPr>
      <w:r w:rsidRPr="00C67C42">
        <w:rPr>
          <w:sz w:val="20"/>
          <w:szCs w:val="22"/>
        </w:rPr>
        <w:t xml:space="preserve">Część rozbudowywana będzie jednokondygnacyjna i składać się będzie z trzech przylegających do siebie brył (jednej większej i dwóch mniejszych), każda oparta na planie prostokąta. </w:t>
      </w:r>
    </w:p>
    <w:p w14:paraId="378CF6F3" w14:textId="77777777" w:rsidR="009D3E29" w:rsidRPr="00C67C42" w:rsidRDefault="009D3E29" w:rsidP="009D3E29">
      <w:pPr>
        <w:pStyle w:val="OPACHPODST"/>
        <w:spacing w:after="80"/>
        <w:rPr>
          <w:rFonts w:cs="Segoe UI"/>
          <w:sz w:val="20"/>
          <w:szCs w:val="22"/>
        </w:rPr>
      </w:pPr>
      <w:bookmarkStart w:id="34" w:name="_Hlk188274130"/>
      <w:r w:rsidRPr="00C67C42">
        <w:rPr>
          <w:sz w:val="20"/>
          <w:szCs w:val="22"/>
        </w:rPr>
        <w:t>Większa bryła, stanowiąca główną część rozbudowy, oparta na planie prostokąta o wymiarach 42.65 x 18.65 m, kryta będzie dachem dwuspadowym, o nachyleniu połaci 4.6</w:t>
      </w:r>
      <w:r w:rsidRPr="00C67C42">
        <w:rPr>
          <w:rFonts w:cs="Segoe UI"/>
          <w:sz w:val="20"/>
          <w:szCs w:val="22"/>
        </w:rPr>
        <w:t>° (7.9%), z niesymetrycznie usytuowaną kalenicą (stanowiącą kontynuację układu kalenicy w budynku istniejącym). W tej części rozbudowy znajdować się będą magazyny,</w:t>
      </w:r>
      <w:r>
        <w:rPr>
          <w:rFonts w:cs="Segoe UI"/>
          <w:sz w:val="20"/>
          <w:szCs w:val="22"/>
        </w:rPr>
        <w:t xml:space="preserve"> hala serwisowa</w:t>
      </w:r>
      <w:r w:rsidRPr="00C67C42">
        <w:rPr>
          <w:rFonts w:cs="Segoe UI"/>
          <w:sz w:val="20"/>
          <w:szCs w:val="22"/>
        </w:rPr>
        <w:t xml:space="preserve"> a także biuro z punktem obsługi klienta / poczekalnią.</w:t>
      </w:r>
    </w:p>
    <w:p w14:paraId="35EAA843" w14:textId="77777777" w:rsidR="009D3E29" w:rsidRPr="00C67C42" w:rsidRDefault="009D3E29" w:rsidP="009D3E29">
      <w:pPr>
        <w:pStyle w:val="OPACHPODST"/>
        <w:spacing w:after="80"/>
        <w:rPr>
          <w:rFonts w:cs="Segoe UI"/>
          <w:sz w:val="20"/>
          <w:szCs w:val="22"/>
        </w:rPr>
      </w:pPr>
      <w:r w:rsidRPr="00C67C42">
        <w:rPr>
          <w:rFonts w:cs="Segoe UI"/>
          <w:sz w:val="20"/>
          <w:szCs w:val="22"/>
        </w:rPr>
        <w:t>Druga bryła, mniejsza,</w:t>
      </w:r>
      <w:r w:rsidRPr="00C67C42">
        <w:rPr>
          <w:sz w:val="20"/>
          <w:szCs w:val="22"/>
        </w:rPr>
        <w:t xml:space="preserve"> oparta na planie prostokąta o wymiarach 18.65 x 5.95 m, kryta będzie dachem jednospadowym, o nachyleniu połaci 4.4</w:t>
      </w:r>
      <w:r w:rsidRPr="00C67C42">
        <w:rPr>
          <w:rFonts w:cs="Segoe UI"/>
          <w:sz w:val="20"/>
          <w:szCs w:val="22"/>
        </w:rPr>
        <w:t xml:space="preserve">° (7.7%). Dach ten będzie przylegał do północnej ściany większej bryły, na całym jej odcinku, a więc również poza obrys mniejszej bryły, tworząc tym samym podcień. </w:t>
      </w:r>
      <w:r w:rsidRPr="00C67C42">
        <w:rPr>
          <w:rFonts w:cs="Segoe UI"/>
          <w:sz w:val="20"/>
          <w:szCs w:val="22"/>
        </w:rPr>
        <w:lastRenderedPageBreak/>
        <w:t>Okap dachu jednospadowego usytuowany będzie prostopadle do okapów dachu dwuspadowego. W tej części rozbudowy znajdować się będzie myjnia samochodowa.</w:t>
      </w:r>
    </w:p>
    <w:p w14:paraId="0645DFF8" w14:textId="77777777" w:rsidR="009D3E29" w:rsidRPr="00C67C42" w:rsidRDefault="009D3E29" w:rsidP="009D3E29">
      <w:pPr>
        <w:pStyle w:val="OPACHPODST"/>
        <w:spacing w:after="80"/>
        <w:rPr>
          <w:rFonts w:cs="Segoe UI"/>
          <w:sz w:val="20"/>
          <w:szCs w:val="22"/>
        </w:rPr>
      </w:pPr>
      <w:r w:rsidRPr="00C67C42">
        <w:rPr>
          <w:rFonts w:cs="Segoe UI"/>
          <w:sz w:val="20"/>
          <w:szCs w:val="22"/>
        </w:rPr>
        <w:t>Trzecia bryła, najmniejsza,</w:t>
      </w:r>
      <w:r w:rsidRPr="00C67C42">
        <w:rPr>
          <w:sz w:val="20"/>
          <w:szCs w:val="22"/>
        </w:rPr>
        <w:t xml:space="preserve"> oparta na planie prostokąta o wymiarach 6.10 x 2.00 m, kryta będzie dachem stanowiącym przedłużenie istniejącego, o nachyleniu połaci ~4.6</w:t>
      </w:r>
      <w:r w:rsidRPr="00C67C42">
        <w:rPr>
          <w:rFonts w:cs="Segoe UI"/>
          <w:sz w:val="20"/>
          <w:szCs w:val="22"/>
        </w:rPr>
        <w:t>° (7.9%). Ta część rozbudowy stanowi zamknięcie wnęki, jaka tworzy się pomiędzy istniejącą bryłą budynku, a główną częścią rozbudowy. W tej części rozbudowy znajdować się będzie WC dla klientów wraz z przedsionkiem, w którym wydzielony zostanie składzik gospodarczy.</w:t>
      </w:r>
    </w:p>
    <w:p w14:paraId="41ADE777" w14:textId="77777777" w:rsidR="009D3E29" w:rsidRPr="00C67C42" w:rsidRDefault="009D3E29" w:rsidP="009D3E29">
      <w:pPr>
        <w:pStyle w:val="OPACHPODST"/>
        <w:spacing w:after="80"/>
        <w:rPr>
          <w:rFonts w:cs="Segoe UI"/>
          <w:sz w:val="20"/>
          <w:szCs w:val="22"/>
        </w:rPr>
      </w:pPr>
      <w:r w:rsidRPr="00C67C42">
        <w:rPr>
          <w:rFonts w:cs="Segoe UI"/>
          <w:sz w:val="20"/>
          <w:szCs w:val="22"/>
        </w:rPr>
        <w:t xml:space="preserve">Ze względu na ukształtowanie istniejącego utwardzonego terenu, którego nawierzchnię utwardzoną przewiduje się zachować w jak największym stopniu, przewidziano zróżnicowanie poziomów posadzek. W głównej części rozbudowy poziom ±0.00 ustalono na poziomie posadzki w części istniejącej budynku, umożliwiając w ten sposób </w:t>
      </w:r>
      <w:proofErr w:type="spellStart"/>
      <w:r w:rsidRPr="00C67C42">
        <w:rPr>
          <w:rFonts w:cs="Segoe UI"/>
          <w:sz w:val="20"/>
          <w:szCs w:val="22"/>
        </w:rPr>
        <w:t>bezprogowe</w:t>
      </w:r>
      <w:proofErr w:type="spellEnd"/>
      <w:r w:rsidRPr="00C67C42">
        <w:rPr>
          <w:rFonts w:cs="Segoe UI"/>
          <w:sz w:val="20"/>
          <w:szCs w:val="22"/>
        </w:rPr>
        <w:t xml:space="preserve"> połączenie przylegających do siebie nowej i istniejącej części budynku. Z kolej w mniejszej części rozbudowy, w której zlokalizowana zostanie myjnia, poziom posadzki ustalono na poziomie -0.70 względem części głównej i istniejącej. Przejście pomiędzy tymi poziomami umożliwiać będą schody stalowe, usytuowane w narożu myjni. Również ze względu na ukształtowanie terenu, w północno-wschodnim narożniku podcienia opartego na dwóch słupkach, zaprojektowano ścianę oporową. </w:t>
      </w:r>
    </w:p>
    <w:p w14:paraId="479586D0" w14:textId="77777777" w:rsidR="009D3E29" w:rsidRPr="00C67C42" w:rsidRDefault="009D3E29" w:rsidP="009D3E29">
      <w:pPr>
        <w:pStyle w:val="OPACHPODST"/>
        <w:spacing w:after="80"/>
        <w:rPr>
          <w:sz w:val="20"/>
          <w:szCs w:val="22"/>
        </w:rPr>
      </w:pPr>
      <w:bookmarkStart w:id="35" w:name="_Hlk181956224"/>
      <w:bookmarkEnd w:id="30"/>
      <w:r w:rsidRPr="00C67C42">
        <w:rPr>
          <w:sz w:val="20"/>
          <w:szCs w:val="22"/>
        </w:rPr>
        <w:t xml:space="preserve">Główne wejście dla klientów znajduje się na północno-zachodniej elewacji. </w:t>
      </w:r>
      <w:bookmarkStart w:id="36" w:name="_Hlk171669038"/>
    </w:p>
    <w:p w14:paraId="4E61B772" w14:textId="77777777" w:rsidR="009D3E29" w:rsidRDefault="009D3E29" w:rsidP="009D3E29">
      <w:pPr>
        <w:pStyle w:val="OPACHPODST"/>
        <w:spacing w:after="80"/>
        <w:rPr>
          <w:sz w:val="20"/>
          <w:szCs w:val="22"/>
        </w:rPr>
      </w:pPr>
      <w:r w:rsidRPr="00C67C42">
        <w:rPr>
          <w:sz w:val="20"/>
          <w:szCs w:val="22"/>
        </w:rPr>
        <w:t xml:space="preserve">Poziom </w:t>
      </w:r>
      <w:r w:rsidRPr="00C67C42">
        <w:rPr>
          <w:rFonts w:cs="Segoe UI"/>
          <w:sz w:val="20"/>
          <w:szCs w:val="22"/>
        </w:rPr>
        <w:t>±0.</w:t>
      </w:r>
      <w:r w:rsidRPr="00C67C42">
        <w:rPr>
          <w:sz w:val="20"/>
          <w:szCs w:val="22"/>
        </w:rPr>
        <w:t>00 budynku zaprojektowano na rzędnej 247.30 m n.p.m.</w:t>
      </w:r>
      <w:bookmarkEnd w:id="36"/>
    </w:p>
    <w:p w14:paraId="160075CE" w14:textId="77777777" w:rsidR="00452DD3" w:rsidRPr="00C67C42" w:rsidRDefault="00452DD3" w:rsidP="009D3E29">
      <w:pPr>
        <w:pStyle w:val="OPACHPODST"/>
        <w:spacing w:after="80"/>
        <w:rPr>
          <w:sz w:val="20"/>
          <w:szCs w:val="22"/>
        </w:rPr>
      </w:pPr>
    </w:p>
    <w:bookmarkEnd w:id="31"/>
    <w:bookmarkEnd w:id="34"/>
    <w:bookmarkEnd w:id="35"/>
    <w:p w14:paraId="15C7811C" w14:textId="77777777" w:rsidR="009D3E29" w:rsidRPr="00C67C42" w:rsidRDefault="009D3E29" w:rsidP="009D3E29">
      <w:pPr>
        <w:pStyle w:val="A2"/>
        <w:tabs>
          <w:tab w:val="clear" w:pos="284"/>
          <w:tab w:val="left" w:pos="851"/>
        </w:tabs>
        <w:spacing w:before="120"/>
        <w:ind w:left="851" w:hanging="567"/>
        <w:rPr>
          <w:sz w:val="20"/>
          <w:szCs w:val="22"/>
        </w:rPr>
      </w:pPr>
      <w:r w:rsidRPr="00C67C42">
        <w:rPr>
          <w:sz w:val="20"/>
          <w:szCs w:val="22"/>
        </w:rPr>
        <w:t xml:space="preserve">WYGLĄD ZEWNĘTRZNY Z UWZGLĘDNIENIEM </w:t>
      </w:r>
      <w:r w:rsidRPr="00013BA0">
        <w:rPr>
          <w:rStyle w:val="PZTNAGWEK1Znak"/>
        </w:rPr>
        <w:t>CHARAKTERYSTYCZNYCH</w:t>
      </w:r>
      <w:r w:rsidRPr="00C67C42">
        <w:rPr>
          <w:sz w:val="20"/>
          <w:szCs w:val="22"/>
        </w:rPr>
        <w:t xml:space="preserve"> WYROBÓW WYKOŃCZeNIOWYCH I KOLORYSTYKI ELEWACJI</w:t>
      </w:r>
      <w:bookmarkEnd w:id="32"/>
      <w:bookmarkEnd w:id="33"/>
    </w:p>
    <w:p w14:paraId="21B0C9D8" w14:textId="56EE9219" w:rsidR="009D3E29" w:rsidRPr="00C67C42" w:rsidRDefault="009D3E29" w:rsidP="009D3E29">
      <w:pPr>
        <w:ind w:left="0" w:firstLine="0"/>
        <w:rPr>
          <w:sz w:val="20"/>
          <w:szCs w:val="28"/>
        </w:rPr>
      </w:pPr>
      <w:r w:rsidRPr="00C67C42">
        <w:rPr>
          <w:sz w:val="20"/>
          <w:szCs w:val="28"/>
        </w:rPr>
        <w:t xml:space="preserve">Zaprojektowano </w:t>
      </w:r>
      <w:bookmarkStart w:id="37" w:name="_Hlk210147511"/>
      <w:r w:rsidRPr="00C67C42">
        <w:rPr>
          <w:sz w:val="20"/>
          <w:szCs w:val="28"/>
        </w:rPr>
        <w:t xml:space="preserve">jednolite </w:t>
      </w:r>
      <w:bookmarkEnd w:id="37"/>
      <w:r w:rsidRPr="00C67C42">
        <w:rPr>
          <w:sz w:val="20"/>
          <w:szCs w:val="28"/>
        </w:rPr>
        <w:t xml:space="preserve">elewacje w szarej, </w:t>
      </w:r>
      <w:r w:rsidR="00452DD3" w:rsidRPr="00C67C42">
        <w:rPr>
          <w:sz w:val="20"/>
          <w:szCs w:val="28"/>
        </w:rPr>
        <w:t>stonowane</w:t>
      </w:r>
      <w:r w:rsidR="00452DD3">
        <w:rPr>
          <w:sz w:val="20"/>
          <w:szCs w:val="28"/>
        </w:rPr>
        <w:t>j</w:t>
      </w:r>
      <w:r w:rsidRPr="00C67C42">
        <w:rPr>
          <w:sz w:val="20"/>
          <w:szCs w:val="28"/>
        </w:rPr>
        <w:t xml:space="preserve"> kolorystyce – obiekt ma być neutralny w swoim wyrazie i nie powodować kontrowersyjnych odczuć.</w:t>
      </w:r>
    </w:p>
    <w:tbl>
      <w:tblPr>
        <w:tblStyle w:val="Tabela-Siatka"/>
        <w:tblW w:w="8081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246"/>
        <w:gridCol w:w="2835"/>
      </w:tblGrid>
      <w:tr w:rsidR="009D3E29" w:rsidRPr="00C67C42" w14:paraId="1B93A4B7" w14:textId="77777777" w:rsidTr="00870E91">
        <w:trPr>
          <w:trHeight w:val="37"/>
          <w:jc w:val="center"/>
        </w:trPr>
        <w:tc>
          <w:tcPr>
            <w:tcW w:w="80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163C1F90" w14:textId="77777777" w:rsidR="009D3E29" w:rsidRPr="00C67C42" w:rsidRDefault="009D3E29" w:rsidP="00870E91">
            <w:pPr>
              <w:spacing w:before="40" w:after="40"/>
              <w:jc w:val="center"/>
              <w:rPr>
                <w:rFonts w:cs="Segoe UI"/>
                <w:b/>
                <w:sz w:val="20"/>
                <w:szCs w:val="20"/>
              </w:rPr>
            </w:pPr>
            <w:r w:rsidRPr="00C67C42">
              <w:rPr>
                <w:rFonts w:cs="Segoe UI"/>
                <w:b/>
                <w:sz w:val="20"/>
                <w:szCs w:val="20"/>
              </w:rPr>
              <w:t>CHARAKTERYSTYCZNE WYROBY WYKOŃCZENIOWE</w:t>
            </w:r>
          </w:p>
        </w:tc>
      </w:tr>
      <w:tr w:rsidR="009D3E29" w:rsidRPr="00C67C42" w14:paraId="761F27B3" w14:textId="77777777" w:rsidTr="00870E91">
        <w:trPr>
          <w:trHeight w:val="37"/>
          <w:jc w:val="center"/>
        </w:trPr>
        <w:tc>
          <w:tcPr>
            <w:tcW w:w="5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0A22CC50" w14:textId="77777777" w:rsidR="009D3E29" w:rsidRPr="00C67C42" w:rsidRDefault="009D3E29" w:rsidP="00870E91">
            <w:pPr>
              <w:spacing w:before="40" w:after="40"/>
              <w:jc w:val="center"/>
              <w:rPr>
                <w:rFonts w:cs="Segoe UI"/>
                <w:b/>
                <w:sz w:val="20"/>
                <w:szCs w:val="20"/>
              </w:rPr>
            </w:pPr>
            <w:r w:rsidRPr="00C67C42">
              <w:rPr>
                <w:rFonts w:cs="Segoe UI"/>
                <w:b/>
                <w:sz w:val="20"/>
                <w:szCs w:val="20"/>
              </w:rPr>
              <w:t>MATERIAŁ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7404C5A4" w14:textId="77777777" w:rsidR="009D3E29" w:rsidRPr="00C67C42" w:rsidRDefault="009D3E29" w:rsidP="00870E91">
            <w:pPr>
              <w:spacing w:before="40" w:after="40"/>
              <w:jc w:val="center"/>
              <w:rPr>
                <w:rFonts w:cs="Segoe UI"/>
                <w:b/>
                <w:sz w:val="20"/>
                <w:szCs w:val="20"/>
              </w:rPr>
            </w:pPr>
            <w:r w:rsidRPr="00C67C42">
              <w:rPr>
                <w:rFonts w:cs="Segoe UI"/>
                <w:b/>
                <w:sz w:val="20"/>
                <w:szCs w:val="20"/>
              </w:rPr>
              <w:t>KOLOR</w:t>
            </w:r>
          </w:p>
        </w:tc>
      </w:tr>
      <w:tr w:rsidR="009D3E29" w:rsidRPr="00C67C42" w14:paraId="078D1F12" w14:textId="77777777" w:rsidTr="00870E91">
        <w:trPr>
          <w:trHeight w:val="37"/>
          <w:jc w:val="center"/>
        </w:trPr>
        <w:tc>
          <w:tcPr>
            <w:tcW w:w="5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F970" w14:textId="77777777" w:rsidR="009D3E29" w:rsidRPr="00C67C42" w:rsidRDefault="009D3E29" w:rsidP="00870E91">
            <w:pPr>
              <w:spacing w:before="40" w:after="40"/>
              <w:ind w:left="31" w:firstLine="0"/>
              <w:jc w:val="left"/>
              <w:rPr>
                <w:rFonts w:cs="Segoe UI"/>
                <w:sz w:val="20"/>
                <w:szCs w:val="20"/>
              </w:rPr>
            </w:pPr>
            <w:r w:rsidRPr="00C67C42">
              <w:rPr>
                <w:sz w:val="20"/>
                <w:szCs w:val="20"/>
              </w:rPr>
              <w:t>Ściany zewnętrzne – płyty warstwowe z rdzeniem z wełny mineralnej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F775" w14:textId="77777777" w:rsidR="009D3E29" w:rsidRPr="00C67C42" w:rsidRDefault="009D3E29" w:rsidP="00870E91">
            <w:pPr>
              <w:spacing w:before="40" w:after="40"/>
              <w:ind w:left="0" w:right="38" w:firstLine="0"/>
              <w:jc w:val="center"/>
              <w:rPr>
                <w:rFonts w:cs="Segoe UI"/>
                <w:sz w:val="20"/>
                <w:szCs w:val="20"/>
              </w:rPr>
            </w:pPr>
            <w:r w:rsidRPr="00C67C42">
              <w:rPr>
                <w:rFonts w:cs="Segoe UI"/>
                <w:sz w:val="20"/>
                <w:szCs w:val="20"/>
              </w:rPr>
              <w:t>RAL 70</w:t>
            </w:r>
            <w:r>
              <w:rPr>
                <w:rFonts w:cs="Segoe UI"/>
                <w:sz w:val="20"/>
                <w:szCs w:val="20"/>
              </w:rPr>
              <w:t>21</w:t>
            </w:r>
            <w:r w:rsidRPr="00C67C42">
              <w:rPr>
                <w:rFonts w:cs="Segoe UI"/>
                <w:sz w:val="20"/>
                <w:szCs w:val="20"/>
              </w:rPr>
              <w:t xml:space="preserve"> (</w:t>
            </w:r>
            <w:r>
              <w:rPr>
                <w:rFonts w:cs="Segoe UI"/>
                <w:sz w:val="20"/>
                <w:szCs w:val="20"/>
              </w:rPr>
              <w:t>ciemny</w:t>
            </w:r>
            <w:r w:rsidRPr="00C67C42">
              <w:rPr>
                <w:rFonts w:cs="Segoe UI"/>
                <w:sz w:val="20"/>
                <w:szCs w:val="20"/>
              </w:rPr>
              <w:t xml:space="preserve"> szary)</w:t>
            </w:r>
          </w:p>
        </w:tc>
      </w:tr>
      <w:tr w:rsidR="009D3E29" w:rsidRPr="00C67C42" w14:paraId="563EC2FB" w14:textId="77777777" w:rsidTr="00870E91">
        <w:trPr>
          <w:trHeight w:val="37"/>
          <w:jc w:val="center"/>
        </w:trPr>
        <w:tc>
          <w:tcPr>
            <w:tcW w:w="5246" w:type="dxa"/>
            <w:tcBorders>
              <w:left w:val="single" w:sz="4" w:space="0" w:color="auto"/>
              <w:right w:val="single" w:sz="4" w:space="0" w:color="auto"/>
            </w:tcBorders>
          </w:tcPr>
          <w:p w14:paraId="4BEDA7AA" w14:textId="77777777" w:rsidR="009D3E29" w:rsidRPr="00C67C42" w:rsidRDefault="009D3E29" w:rsidP="00870E91">
            <w:pPr>
              <w:spacing w:before="40" w:after="40"/>
              <w:ind w:left="31" w:firstLine="0"/>
              <w:jc w:val="left"/>
              <w:rPr>
                <w:sz w:val="20"/>
                <w:szCs w:val="20"/>
              </w:rPr>
            </w:pPr>
            <w:r w:rsidRPr="00C67C42">
              <w:rPr>
                <w:sz w:val="20"/>
                <w:szCs w:val="20"/>
              </w:rPr>
              <w:t>Witryny, okna, drzwi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61273" w14:textId="77777777" w:rsidR="009D3E29" w:rsidRPr="00C67C42" w:rsidRDefault="009D3E29" w:rsidP="00870E91">
            <w:pPr>
              <w:spacing w:before="40" w:after="40"/>
              <w:ind w:left="0" w:right="38" w:firstLine="0"/>
              <w:jc w:val="center"/>
              <w:rPr>
                <w:rFonts w:cs="Segoe UI"/>
                <w:sz w:val="20"/>
                <w:szCs w:val="20"/>
              </w:rPr>
            </w:pPr>
            <w:r w:rsidRPr="00C67C42">
              <w:rPr>
                <w:rFonts w:cs="Segoe UI"/>
                <w:sz w:val="20"/>
                <w:szCs w:val="20"/>
              </w:rPr>
              <w:t xml:space="preserve">RAL </w:t>
            </w:r>
            <w:r>
              <w:rPr>
                <w:rFonts w:cs="Segoe UI"/>
                <w:sz w:val="20"/>
                <w:szCs w:val="20"/>
              </w:rPr>
              <w:t>9011</w:t>
            </w:r>
            <w:r w:rsidRPr="00C67C42">
              <w:rPr>
                <w:rFonts w:cs="Segoe UI"/>
                <w:sz w:val="20"/>
                <w:szCs w:val="20"/>
              </w:rPr>
              <w:t xml:space="preserve"> (</w:t>
            </w:r>
            <w:r>
              <w:rPr>
                <w:rFonts w:cs="Segoe UI"/>
                <w:sz w:val="20"/>
                <w:szCs w:val="20"/>
              </w:rPr>
              <w:t xml:space="preserve">czarny </w:t>
            </w:r>
            <w:r w:rsidRPr="00C67C42">
              <w:rPr>
                <w:rFonts w:cs="Segoe UI"/>
                <w:sz w:val="20"/>
                <w:szCs w:val="20"/>
              </w:rPr>
              <w:t xml:space="preserve">) </w:t>
            </w:r>
          </w:p>
        </w:tc>
      </w:tr>
      <w:tr w:rsidR="009D3E29" w:rsidRPr="00C67C42" w14:paraId="6C4E1348" w14:textId="77777777" w:rsidTr="00870E91">
        <w:trPr>
          <w:trHeight w:val="37"/>
          <w:jc w:val="center"/>
        </w:trPr>
        <w:tc>
          <w:tcPr>
            <w:tcW w:w="5246" w:type="dxa"/>
            <w:tcBorders>
              <w:left w:val="single" w:sz="4" w:space="0" w:color="auto"/>
              <w:right w:val="single" w:sz="4" w:space="0" w:color="auto"/>
            </w:tcBorders>
          </w:tcPr>
          <w:p w14:paraId="40CB051B" w14:textId="77777777" w:rsidR="009D3E29" w:rsidRPr="00C67C42" w:rsidRDefault="009D3E29" w:rsidP="00870E91">
            <w:pPr>
              <w:spacing w:before="40" w:after="40"/>
              <w:ind w:left="31" w:firstLine="0"/>
              <w:jc w:val="left"/>
              <w:rPr>
                <w:sz w:val="20"/>
                <w:szCs w:val="20"/>
              </w:rPr>
            </w:pPr>
            <w:r w:rsidRPr="00C67C42">
              <w:rPr>
                <w:sz w:val="20"/>
                <w:szCs w:val="20"/>
              </w:rPr>
              <w:t>Obróbki blacharskie, rynny, rury spustowe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A231" w14:textId="77777777" w:rsidR="009D3E29" w:rsidRPr="00C67C42" w:rsidRDefault="009D3E29" w:rsidP="00870E91">
            <w:pPr>
              <w:spacing w:before="40" w:after="40"/>
              <w:ind w:left="0" w:right="38" w:firstLine="0"/>
              <w:jc w:val="center"/>
              <w:rPr>
                <w:rFonts w:cs="Segoe UI"/>
                <w:sz w:val="20"/>
                <w:szCs w:val="20"/>
              </w:rPr>
            </w:pPr>
            <w:r w:rsidRPr="00C67C42">
              <w:rPr>
                <w:rFonts w:cs="Segoe UI"/>
                <w:sz w:val="20"/>
                <w:szCs w:val="20"/>
              </w:rPr>
              <w:t xml:space="preserve">RAL </w:t>
            </w:r>
            <w:r>
              <w:rPr>
                <w:rFonts w:cs="Segoe UI"/>
                <w:sz w:val="20"/>
                <w:szCs w:val="20"/>
              </w:rPr>
              <w:t>9011</w:t>
            </w:r>
            <w:r w:rsidRPr="00C67C42">
              <w:rPr>
                <w:rFonts w:cs="Segoe UI"/>
                <w:sz w:val="20"/>
                <w:szCs w:val="20"/>
              </w:rPr>
              <w:t xml:space="preserve"> (</w:t>
            </w:r>
            <w:r>
              <w:rPr>
                <w:rFonts w:cs="Segoe UI"/>
                <w:sz w:val="20"/>
                <w:szCs w:val="20"/>
              </w:rPr>
              <w:t xml:space="preserve">czarny </w:t>
            </w:r>
            <w:r w:rsidRPr="00C67C42">
              <w:rPr>
                <w:rFonts w:cs="Segoe UI"/>
                <w:sz w:val="20"/>
                <w:szCs w:val="20"/>
              </w:rPr>
              <w:t>)</w:t>
            </w:r>
          </w:p>
        </w:tc>
      </w:tr>
    </w:tbl>
    <w:p w14:paraId="65FEEDEB" w14:textId="77777777" w:rsidR="00452DD3" w:rsidRDefault="00452DD3" w:rsidP="00452DD3">
      <w:pPr>
        <w:pStyle w:val="A2"/>
        <w:numPr>
          <w:ilvl w:val="0"/>
          <w:numId w:val="0"/>
        </w:numPr>
        <w:tabs>
          <w:tab w:val="clear" w:pos="284"/>
          <w:tab w:val="left" w:pos="851"/>
        </w:tabs>
        <w:spacing w:before="120"/>
        <w:ind w:left="851"/>
        <w:rPr>
          <w:sz w:val="20"/>
          <w:szCs w:val="22"/>
        </w:rPr>
      </w:pPr>
      <w:bookmarkStart w:id="38" w:name="_Toc62671156"/>
      <w:bookmarkStart w:id="39" w:name="_Toc67399430"/>
      <w:bookmarkStart w:id="40" w:name="_Toc74137936"/>
      <w:r>
        <w:rPr>
          <w:sz w:val="20"/>
          <w:szCs w:val="22"/>
        </w:rPr>
        <w:t xml:space="preserve"> </w:t>
      </w:r>
    </w:p>
    <w:p w14:paraId="0A469710" w14:textId="4D61F53F" w:rsidR="009D3E29" w:rsidRDefault="009D3E29" w:rsidP="009D3E29">
      <w:pPr>
        <w:pStyle w:val="A2"/>
        <w:tabs>
          <w:tab w:val="clear" w:pos="284"/>
          <w:tab w:val="left" w:pos="851"/>
        </w:tabs>
        <w:spacing w:before="120"/>
        <w:ind w:left="851" w:hanging="567"/>
        <w:rPr>
          <w:sz w:val="20"/>
          <w:szCs w:val="22"/>
        </w:rPr>
      </w:pPr>
      <w:r>
        <w:rPr>
          <w:sz w:val="20"/>
          <w:szCs w:val="22"/>
        </w:rPr>
        <w:t xml:space="preserve">PRACE KONIECZNE DO WYKONANIA W RAMACH INWESTYCJI i </w:t>
      </w:r>
      <w:r w:rsidR="00452DD3">
        <w:rPr>
          <w:sz w:val="20"/>
          <w:szCs w:val="22"/>
        </w:rPr>
        <w:t>konieczne do zawarcia w ofercie</w:t>
      </w:r>
      <w:r>
        <w:rPr>
          <w:sz w:val="20"/>
          <w:szCs w:val="22"/>
        </w:rPr>
        <w:t xml:space="preserve">,  KTÓRE SZCZEGÓŁOWO BĘDĄ OPISANE PO WYŁONIENIU DOSTAWCY ROZWIĄZAŃ PROCESÓW TECHNOLOGICZnych </w:t>
      </w:r>
    </w:p>
    <w:p w14:paraId="511DF57D" w14:textId="77777777" w:rsidR="009D3E29" w:rsidRDefault="009D3E29" w:rsidP="009D3E29">
      <w:pPr>
        <w:rPr>
          <w:sz w:val="20"/>
          <w:szCs w:val="28"/>
        </w:rPr>
      </w:pPr>
      <w:r>
        <w:tab/>
      </w:r>
      <w:r w:rsidRPr="00013BA0">
        <w:rPr>
          <w:sz w:val="20"/>
          <w:szCs w:val="28"/>
        </w:rPr>
        <w:t xml:space="preserve">Elementy wyposażenia technologicznego będą wymagały specjalnego przygotowania </w:t>
      </w:r>
      <w:r>
        <w:rPr>
          <w:sz w:val="20"/>
          <w:szCs w:val="28"/>
        </w:rPr>
        <w:t>niektórych elementów konstrukcyjnych oraz przygotowania posadzki.</w:t>
      </w:r>
    </w:p>
    <w:p w14:paraId="055F8A7D" w14:textId="1DF90DF0" w:rsidR="009D3E29" w:rsidRDefault="009D3E29" w:rsidP="009D3E29">
      <w:pPr>
        <w:rPr>
          <w:sz w:val="20"/>
          <w:szCs w:val="28"/>
        </w:rPr>
      </w:pPr>
      <w:r>
        <w:rPr>
          <w:sz w:val="20"/>
          <w:szCs w:val="28"/>
        </w:rPr>
        <w:t>A. Obniżenie posadzki o ok. 70 cm na hali serwisowej na powierzchni prostokąta ok. 30 metrów kwadratowych wraz z przygotowaniem stalowej konstrukcji do posadowienia kabiny lakierniczej wraz z odwodnieniem</w:t>
      </w:r>
      <w:r w:rsidR="00452DD3">
        <w:rPr>
          <w:sz w:val="20"/>
          <w:szCs w:val="28"/>
        </w:rPr>
        <w:t>. Płyta betonowa grubości 20cm i ścianki betonowe do wysokości posadzki.</w:t>
      </w:r>
    </w:p>
    <w:p w14:paraId="3D509B3A" w14:textId="3435914B" w:rsidR="009D3E29" w:rsidRDefault="009D3E29" w:rsidP="009D3E29">
      <w:pPr>
        <w:rPr>
          <w:sz w:val="20"/>
          <w:szCs w:val="28"/>
        </w:rPr>
      </w:pPr>
      <w:r>
        <w:rPr>
          <w:sz w:val="20"/>
          <w:szCs w:val="28"/>
        </w:rPr>
        <w:t xml:space="preserve">B. Obniżenie posadzki o ok. </w:t>
      </w:r>
      <w:r w:rsidR="00452DD3">
        <w:rPr>
          <w:sz w:val="20"/>
          <w:szCs w:val="28"/>
        </w:rPr>
        <w:t>4</w:t>
      </w:r>
      <w:r>
        <w:rPr>
          <w:sz w:val="20"/>
          <w:szCs w:val="28"/>
        </w:rPr>
        <w:t>0 cm na hali serwisowej na powierzchni prostokąta ok. 56 metrów kwadratowych wraz z przygotowaniem konstrukcji pod okratowanie, hydrauliczny podnośnik samochodowy dla strefy przygotowania samochodów. Wraz z kratami podestowymi na całej tej powierzchni wraz z odwodnieniem</w:t>
      </w:r>
      <w:r w:rsidR="00452DD3">
        <w:rPr>
          <w:sz w:val="20"/>
          <w:szCs w:val="28"/>
        </w:rPr>
        <w:t>. Płyta betonowa grubości 20cm i ścianki betonowe do wysokości posadzki.</w:t>
      </w:r>
    </w:p>
    <w:p w14:paraId="585FD44A" w14:textId="124266DC" w:rsidR="009D3E29" w:rsidRDefault="009D3E29" w:rsidP="009D3E29">
      <w:pPr>
        <w:rPr>
          <w:sz w:val="20"/>
          <w:szCs w:val="28"/>
        </w:rPr>
      </w:pPr>
      <w:r>
        <w:rPr>
          <w:sz w:val="20"/>
          <w:szCs w:val="28"/>
        </w:rPr>
        <w:lastRenderedPageBreak/>
        <w:t>C. Przygotowanie punktów zamocowań do konstrukcji dachu do zawieszenia plenum nad strefą przygotowań o masie 1</w:t>
      </w:r>
      <w:r w:rsidR="00452DD3">
        <w:rPr>
          <w:sz w:val="20"/>
          <w:szCs w:val="28"/>
        </w:rPr>
        <w:t>7</w:t>
      </w:r>
      <w:r>
        <w:rPr>
          <w:sz w:val="20"/>
          <w:szCs w:val="28"/>
        </w:rPr>
        <w:t>00 kg (ok 150 kg/punkt)</w:t>
      </w:r>
      <w:r w:rsidR="00452DD3">
        <w:rPr>
          <w:sz w:val="20"/>
          <w:szCs w:val="28"/>
        </w:rPr>
        <w:t>.</w:t>
      </w:r>
    </w:p>
    <w:p w14:paraId="6F5FFB03" w14:textId="4E71462E" w:rsidR="009D3E29" w:rsidRDefault="009D3E29" w:rsidP="009D3E29">
      <w:pPr>
        <w:rPr>
          <w:sz w:val="20"/>
          <w:szCs w:val="28"/>
        </w:rPr>
      </w:pPr>
      <w:r>
        <w:rPr>
          <w:sz w:val="20"/>
          <w:szCs w:val="28"/>
        </w:rPr>
        <w:t xml:space="preserve">D. Przygotowanie punktów zamocowań do konstrukcji dachu do zawieszenia strefy </w:t>
      </w:r>
      <w:proofErr w:type="spellStart"/>
      <w:r>
        <w:rPr>
          <w:sz w:val="20"/>
          <w:szCs w:val="28"/>
        </w:rPr>
        <w:t>multimateriałowej</w:t>
      </w:r>
      <w:proofErr w:type="spellEnd"/>
      <w:r>
        <w:rPr>
          <w:sz w:val="20"/>
          <w:szCs w:val="28"/>
        </w:rPr>
        <w:t xml:space="preserve"> o masie ok 400kg (ok 150 kg/punkt) </w:t>
      </w:r>
    </w:p>
    <w:p w14:paraId="502DA404" w14:textId="7F483CD7" w:rsidR="009D3E29" w:rsidRDefault="009D3E29" w:rsidP="009D3E29">
      <w:pPr>
        <w:rPr>
          <w:sz w:val="20"/>
          <w:szCs w:val="28"/>
        </w:rPr>
      </w:pPr>
      <w:r>
        <w:rPr>
          <w:sz w:val="20"/>
          <w:szCs w:val="28"/>
        </w:rPr>
        <w:t xml:space="preserve">E. Montaż kanałów wentylacyjnych kabiny </w:t>
      </w:r>
      <w:r w:rsidR="00452DD3">
        <w:rPr>
          <w:sz w:val="20"/>
          <w:szCs w:val="28"/>
        </w:rPr>
        <w:t>(ok. 7</w:t>
      </w:r>
      <w:r w:rsidR="00E4125A">
        <w:rPr>
          <w:sz w:val="20"/>
          <w:szCs w:val="28"/>
        </w:rPr>
        <w:t>5</w:t>
      </w:r>
      <w:r w:rsidR="00452DD3">
        <w:rPr>
          <w:sz w:val="20"/>
          <w:szCs w:val="28"/>
        </w:rPr>
        <w:t>cm x 1</w:t>
      </w:r>
      <w:r w:rsidR="00E4125A">
        <w:rPr>
          <w:sz w:val="20"/>
          <w:szCs w:val="28"/>
        </w:rPr>
        <w:t>6</w:t>
      </w:r>
      <w:r w:rsidR="00452DD3">
        <w:rPr>
          <w:sz w:val="20"/>
          <w:szCs w:val="28"/>
        </w:rPr>
        <w:t xml:space="preserve">0cm 2 szt.) </w:t>
      </w:r>
      <w:r>
        <w:rPr>
          <w:sz w:val="20"/>
          <w:szCs w:val="28"/>
        </w:rPr>
        <w:t xml:space="preserve">oraz strefy przygotowawczej </w:t>
      </w:r>
      <w:r w:rsidR="00452DD3">
        <w:rPr>
          <w:sz w:val="20"/>
          <w:szCs w:val="28"/>
        </w:rPr>
        <w:t xml:space="preserve">(ok. </w:t>
      </w:r>
      <w:r w:rsidR="00E4125A">
        <w:rPr>
          <w:sz w:val="20"/>
          <w:szCs w:val="28"/>
        </w:rPr>
        <w:t>15</w:t>
      </w:r>
      <w:r w:rsidR="00452DD3">
        <w:rPr>
          <w:sz w:val="20"/>
          <w:szCs w:val="28"/>
        </w:rPr>
        <w:t xml:space="preserve">0cm x </w:t>
      </w:r>
      <w:r w:rsidR="00E4125A">
        <w:rPr>
          <w:sz w:val="20"/>
          <w:szCs w:val="28"/>
        </w:rPr>
        <w:t>9</w:t>
      </w:r>
      <w:r w:rsidR="00452DD3">
        <w:rPr>
          <w:sz w:val="20"/>
          <w:szCs w:val="28"/>
        </w:rPr>
        <w:t>0cm)</w:t>
      </w:r>
      <w:r w:rsidR="0063465C">
        <w:rPr>
          <w:sz w:val="20"/>
          <w:szCs w:val="28"/>
        </w:rPr>
        <w:t xml:space="preserve"> </w:t>
      </w:r>
      <w:r>
        <w:rPr>
          <w:sz w:val="20"/>
          <w:szCs w:val="28"/>
        </w:rPr>
        <w:t>wraz z przejściem przez ścianę budynku oraz dach.</w:t>
      </w:r>
    </w:p>
    <w:p w14:paraId="01FA0619" w14:textId="4968B0C8" w:rsidR="009D3E29" w:rsidRDefault="009D3E29" w:rsidP="009D3E29">
      <w:pPr>
        <w:rPr>
          <w:sz w:val="20"/>
          <w:szCs w:val="28"/>
        </w:rPr>
      </w:pPr>
      <w:r>
        <w:rPr>
          <w:sz w:val="20"/>
          <w:szCs w:val="28"/>
        </w:rPr>
        <w:t>F. Przygotowanie posadzki pod montaż elementów myjni automatycznej wraz z instalacją wodną oraz elektryczną</w:t>
      </w:r>
      <w:r w:rsidR="0063465C">
        <w:rPr>
          <w:sz w:val="20"/>
          <w:szCs w:val="28"/>
        </w:rPr>
        <w:t xml:space="preserve"> zasilającą urządzenia myjni oraz</w:t>
      </w:r>
      <w:r>
        <w:rPr>
          <w:sz w:val="20"/>
          <w:szCs w:val="28"/>
        </w:rPr>
        <w:t xml:space="preserve"> posadowieniem separatora i odstojnika.</w:t>
      </w:r>
    </w:p>
    <w:p w14:paraId="6FC89BFC" w14:textId="2FBCC9E9" w:rsidR="009D3E29" w:rsidRDefault="009D3E29" w:rsidP="009D3E29">
      <w:pPr>
        <w:rPr>
          <w:sz w:val="20"/>
          <w:szCs w:val="28"/>
        </w:rPr>
      </w:pPr>
      <w:r>
        <w:rPr>
          <w:sz w:val="20"/>
          <w:szCs w:val="28"/>
        </w:rPr>
        <w:t xml:space="preserve">G. wykonane ściany działowej </w:t>
      </w:r>
      <w:r w:rsidR="0063465C">
        <w:rPr>
          <w:sz w:val="20"/>
          <w:szCs w:val="28"/>
        </w:rPr>
        <w:t xml:space="preserve">z </w:t>
      </w:r>
      <w:proofErr w:type="spellStart"/>
      <w:r w:rsidR="0063465C">
        <w:rPr>
          <w:sz w:val="20"/>
          <w:szCs w:val="28"/>
        </w:rPr>
        <w:t>półkonstrukcją</w:t>
      </w:r>
      <w:proofErr w:type="spellEnd"/>
      <w:r w:rsidR="0063465C">
        <w:rPr>
          <w:sz w:val="20"/>
          <w:szCs w:val="28"/>
        </w:rPr>
        <w:t xml:space="preserve"> </w:t>
      </w:r>
      <w:r>
        <w:rPr>
          <w:sz w:val="20"/>
          <w:szCs w:val="28"/>
        </w:rPr>
        <w:t xml:space="preserve">wraz z bramą segmentową, dzielącej halę na 2 części po krótkiej długości </w:t>
      </w:r>
      <w:r w:rsidR="0063465C">
        <w:rPr>
          <w:sz w:val="20"/>
          <w:szCs w:val="28"/>
        </w:rPr>
        <w:t>oddzielającej dział napraw blacharskich od napraw lakierniczych</w:t>
      </w:r>
    </w:p>
    <w:p w14:paraId="7E150782" w14:textId="4CE4ACFE" w:rsidR="009D3E29" w:rsidRDefault="009D3E29" w:rsidP="009D3E29">
      <w:pPr>
        <w:rPr>
          <w:sz w:val="20"/>
          <w:szCs w:val="28"/>
        </w:rPr>
      </w:pPr>
      <w:r>
        <w:rPr>
          <w:sz w:val="20"/>
          <w:szCs w:val="28"/>
        </w:rPr>
        <w:t xml:space="preserve">H. Dedykowane przygotowane miejsca pod montaż podnośników 2-kolumnowych o udźwigu 5t </w:t>
      </w:r>
      <w:r w:rsidR="0063465C">
        <w:rPr>
          <w:sz w:val="20"/>
          <w:szCs w:val="28"/>
        </w:rPr>
        <w:t>(ok. 3 m3 fundamentu)</w:t>
      </w:r>
    </w:p>
    <w:p w14:paraId="07CE0BD4" w14:textId="77777777" w:rsidR="009D3E29" w:rsidRDefault="009D3E29" w:rsidP="009D3E29">
      <w:pPr>
        <w:rPr>
          <w:sz w:val="20"/>
          <w:szCs w:val="28"/>
        </w:rPr>
      </w:pPr>
      <w:r>
        <w:rPr>
          <w:sz w:val="20"/>
          <w:szCs w:val="28"/>
        </w:rPr>
        <w:t>I.  2 miejsca z obniżeniem posadzki o ok. 50 cm na hali serwisowej na powierzchni prostokąta ok. 1 metr kwadratowego wraz z odwodnieniem i przygotowaniem przyłącza elektrycznego pod montaż podnośnika samochodowego 3,5 tony.</w:t>
      </w:r>
    </w:p>
    <w:p w14:paraId="06A87266" w14:textId="77777777" w:rsidR="009D3E29" w:rsidRDefault="009D3E29" w:rsidP="009D3E29">
      <w:pPr>
        <w:rPr>
          <w:sz w:val="20"/>
          <w:szCs w:val="28"/>
        </w:rPr>
      </w:pPr>
      <w:r>
        <w:rPr>
          <w:sz w:val="20"/>
          <w:szCs w:val="28"/>
        </w:rPr>
        <w:t>J. Obniżenie posadzki o ok. 40 cm na hali serwisowej na powierzchni prostokąta ok. 5 metrów kwadratowych wraz z odwodnieniem i przygotowaniem przyłącza elektrycznego pod montaż ramy naprawczej wraz z podnośnikiem 3,5 t.</w:t>
      </w:r>
    </w:p>
    <w:p w14:paraId="0739773E" w14:textId="77777777" w:rsidR="009D3E29" w:rsidRDefault="009D3E29" w:rsidP="009D3E29">
      <w:pPr>
        <w:rPr>
          <w:sz w:val="20"/>
          <w:szCs w:val="28"/>
        </w:rPr>
      </w:pPr>
    </w:p>
    <w:p w14:paraId="49F2761D" w14:textId="6DCF9139" w:rsidR="00E15AC7" w:rsidRDefault="00E15AC7" w:rsidP="00A964BF">
      <w:pPr>
        <w:ind w:left="142" w:firstLine="0"/>
        <w:rPr>
          <w:sz w:val="20"/>
          <w:szCs w:val="28"/>
        </w:rPr>
      </w:pPr>
      <w:r>
        <w:rPr>
          <w:sz w:val="20"/>
          <w:szCs w:val="28"/>
        </w:rPr>
        <w:t>Podane masy i wymiary są szacunkowe z maksymalni możliwym przybliżeniem.</w:t>
      </w:r>
    </w:p>
    <w:p w14:paraId="42A0443D" w14:textId="037566B9" w:rsidR="009D3E29" w:rsidRDefault="009D3E29" w:rsidP="00A964BF">
      <w:pPr>
        <w:ind w:left="142" w:firstLine="0"/>
        <w:rPr>
          <w:sz w:val="20"/>
          <w:szCs w:val="28"/>
        </w:rPr>
      </w:pPr>
      <w:r>
        <w:rPr>
          <w:sz w:val="20"/>
          <w:szCs w:val="28"/>
        </w:rPr>
        <w:t>Szczegółowe wymiary, masy oraz umiejscowienie będą przekazane po sfinalizowaniu wyboru dostawcy rozwiązań ciągu technologicznego.</w:t>
      </w:r>
      <w:r w:rsidR="00E15AC7">
        <w:rPr>
          <w:sz w:val="20"/>
          <w:szCs w:val="28"/>
        </w:rPr>
        <w:t xml:space="preserve"> </w:t>
      </w:r>
    </w:p>
    <w:p w14:paraId="49FD71F6" w14:textId="2F8E22E7" w:rsidR="00E15AC7" w:rsidRDefault="00E124ED" w:rsidP="00A964BF">
      <w:pPr>
        <w:ind w:left="142" w:firstLine="0"/>
        <w:rPr>
          <w:sz w:val="20"/>
          <w:szCs w:val="28"/>
        </w:rPr>
      </w:pPr>
      <w:r>
        <w:rPr>
          <w:sz w:val="20"/>
          <w:szCs w:val="28"/>
        </w:rPr>
        <w:t>Uszczegółowienie</w:t>
      </w:r>
      <w:r w:rsidR="00E15AC7">
        <w:rPr>
          <w:sz w:val="20"/>
          <w:szCs w:val="28"/>
        </w:rPr>
        <w:t xml:space="preserve"> wartości po wyborze dostawcy technologii nie będą wpływać na zamianę </w:t>
      </w:r>
      <w:r>
        <w:rPr>
          <w:sz w:val="20"/>
          <w:szCs w:val="28"/>
        </w:rPr>
        <w:t xml:space="preserve">oferty </w:t>
      </w:r>
      <w:r w:rsidR="00E15AC7">
        <w:rPr>
          <w:sz w:val="20"/>
          <w:szCs w:val="28"/>
        </w:rPr>
        <w:t>cen</w:t>
      </w:r>
      <w:r>
        <w:rPr>
          <w:sz w:val="20"/>
          <w:szCs w:val="28"/>
        </w:rPr>
        <w:t>owej</w:t>
      </w:r>
      <w:r w:rsidR="00E15AC7">
        <w:rPr>
          <w:sz w:val="20"/>
          <w:szCs w:val="28"/>
        </w:rPr>
        <w:t>.</w:t>
      </w:r>
    </w:p>
    <w:p w14:paraId="42FA7B06" w14:textId="0A4B3D25" w:rsidR="00E15AC7" w:rsidRDefault="00E15AC7" w:rsidP="009D3E29">
      <w:pPr>
        <w:rPr>
          <w:sz w:val="20"/>
          <w:szCs w:val="28"/>
        </w:rPr>
      </w:pPr>
    </w:p>
    <w:bookmarkEnd w:id="38"/>
    <w:bookmarkEnd w:id="39"/>
    <w:bookmarkEnd w:id="40"/>
    <w:p w14:paraId="384A813F" w14:textId="77777777" w:rsidR="006E6701" w:rsidRDefault="006E6701"/>
    <w:sectPr w:rsidR="006E6701" w:rsidSect="009D3E29">
      <w:headerReference w:type="default" r:id="rId7"/>
      <w:footerReference w:type="default" r:id="rId8"/>
      <w:pgSz w:w="11906" w:h="16838"/>
      <w:pgMar w:top="1418" w:right="1418" w:bottom="1021" w:left="1418" w:header="567" w:footer="476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9876E" w14:textId="77777777" w:rsidR="00FD6A88" w:rsidRDefault="00FD6A88">
      <w:pPr>
        <w:spacing w:after="0"/>
      </w:pPr>
      <w:r>
        <w:separator/>
      </w:r>
    </w:p>
  </w:endnote>
  <w:endnote w:type="continuationSeparator" w:id="0">
    <w:p w14:paraId="42607595" w14:textId="77777777" w:rsidR="00FD6A88" w:rsidRDefault="00FD6A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  <w:sz w:val="18"/>
        <w:szCs w:val="24"/>
      </w:rPr>
      <w:id w:val="-1157304372"/>
      <w:docPartObj>
        <w:docPartGallery w:val="Page Numbers (Bottom of Page)"/>
        <w:docPartUnique/>
      </w:docPartObj>
    </w:sdtPr>
    <w:sdtEndPr/>
    <w:sdtContent>
      <w:p w14:paraId="25CC5E07" w14:textId="77777777" w:rsidR="009D3E29" w:rsidRPr="00572B9B" w:rsidRDefault="009D3E29" w:rsidP="00572B9B">
        <w:pPr>
          <w:pStyle w:val="Stopka"/>
          <w:pBdr>
            <w:top w:val="single" w:sz="4" w:space="1" w:color="auto"/>
          </w:pBdr>
          <w:tabs>
            <w:tab w:val="clear" w:pos="4536"/>
            <w:tab w:val="center" w:pos="9072"/>
          </w:tabs>
          <w:jc w:val="left"/>
          <w:rPr>
            <w:b/>
            <w:bCs/>
            <w:sz w:val="18"/>
            <w:szCs w:val="24"/>
          </w:rPr>
        </w:pPr>
        <w:r w:rsidRPr="00E71EED">
          <w:rPr>
            <w:b/>
            <w:bCs/>
            <w:sz w:val="18"/>
            <w:szCs w:val="24"/>
          </w:rPr>
          <w:fldChar w:fldCharType="begin"/>
        </w:r>
        <w:r w:rsidRPr="00E71EED">
          <w:rPr>
            <w:b/>
            <w:bCs/>
            <w:sz w:val="18"/>
            <w:szCs w:val="24"/>
          </w:rPr>
          <w:instrText>PAGE   \* MERGEFORMAT</w:instrText>
        </w:r>
        <w:r w:rsidRPr="00E71EED">
          <w:rPr>
            <w:b/>
            <w:bCs/>
            <w:sz w:val="18"/>
            <w:szCs w:val="24"/>
          </w:rPr>
          <w:fldChar w:fldCharType="separate"/>
        </w:r>
        <w:r>
          <w:rPr>
            <w:b/>
            <w:bCs/>
            <w:sz w:val="18"/>
            <w:szCs w:val="24"/>
          </w:rPr>
          <w:t>3</w:t>
        </w:r>
        <w:r w:rsidRPr="00E71EED">
          <w:rPr>
            <w:b/>
            <w:bCs/>
            <w:sz w:val="18"/>
            <w:szCs w:val="24"/>
          </w:rPr>
          <w:fldChar w:fldCharType="end"/>
        </w:r>
        <w:r w:rsidRPr="00E71EED">
          <w:rPr>
            <w:b/>
            <w:bCs/>
            <w:sz w:val="18"/>
            <w:szCs w:val="24"/>
          </w:rPr>
          <w:tab/>
        </w:r>
        <w:r w:rsidRPr="00E71EED">
          <w:rPr>
            <w:b/>
            <w:bCs/>
            <w:sz w:val="18"/>
            <w:szCs w:val="24"/>
          </w:rPr>
          <w:tab/>
          <w:t xml:space="preserve"> </w:t>
        </w:r>
        <w:sdt>
          <w:sdtPr>
            <w:rPr>
              <w:b/>
              <w:bCs/>
              <w:sz w:val="18"/>
              <w:szCs w:val="24"/>
            </w:rPr>
            <w:id w:val="581260435"/>
            <w:docPartObj>
              <w:docPartGallery w:val="Page Numbers (Bottom of Page)"/>
              <w:docPartUnique/>
            </w:docPartObj>
          </w:sdtPr>
          <w:sdtEndPr/>
          <w:sdtContent>
            <w:r w:rsidRPr="00E71EED">
              <w:rPr>
                <w:b/>
                <w:bCs/>
                <w:sz w:val="18"/>
                <w:szCs w:val="24"/>
              </w:rPr>
              <w:fldChar w:fldCharType="begin"/>
            </w:r>
            <w:r w:rsidRPr="00E71EED">
              <w:rPr>
                <w:b/>
                <w:bCs/>
                <w:sz w:val="18"/>
                <w:szCs w:val="24"/>
              </w:rPr>
              <w:instrText>PAGE   \* MERGEFORMAT</w:instrText>
            </w:r>
            <w:r w:rsidRPr="00E71EED">
              <w:rPr>
                <w:b/>
                <w:bCs/>
                <w:sz w:val="18"/>
                <w:szCs w:val="24"/>
              </w:rPr>
              <w:fldChar w:fldCharType="separate"/>
            </w:r>
            <w:r>
              <w:rPr>
                <w:b/>
                <w:bCs/>
                <w:sz w:val="18"/>
                <w:szCs w:val="24"/>
              </w:rPr>
              <w:t>3</w:t>
            </w:r>
            <w:r w:rsidRPr="00E71EED">
              <w:rPr>
                <w:b/>
                <w:bCs/>
                <w:sz w:val="18"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24158" w14:textId="77777777" w:rsidR="00FD6A88" w:rsidRDefault="00FD6A88">
      <w:pPr>
        <w:spacing w:after="0"/>
      </w:pPr>
      <w:r>
        <w:separator/>
      </w:r>
    </w:p>
  </w:footnote>
  <w:footnote w:type="continuationSeparator" w:id="0">
    <w:p w14:paraId="308CD824" w14:textId="77777777" w:rsidR="00FD6A88" w:rsidRDefault="00FD6A8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AC860" w14:textId="1C5FA086" w:rsidR="009D3E29" w:rsidRDefault="000C26E2" w:rsidP="002C17D0">
    <w:pPr>
      <w:pStyle w:val="Nagwek"/>
    </w:pPr>
    <w:r>
      <w:rPr>
        <w:noProof/>
        <w14:ligatures w14:val="standardContextual"/>
      </w:rPr>
      <w:drawing>
        <wp:inline distT="0" distB="0" distL="0" distR="0" wp14:anchorId="1B9DF1AD" wp14:editId="150AD86A">
          <wp:extent cx="5759450" cy="601980"/>
          <wp:effectExtent l="0" t="0" r="0" b="7620"/>
          <wp:docPr id="19179210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792109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85F3DA" w14:textId="77777777" w:rsidR="009D3E29" w:rsidRDefault="009D3E29" w:rsidP="002C17D0">
    <w:pPr>
      <w:tabs>
        <w:tab w:val="left" w:pos="6928"/>
      </w:tabs>
    </w:pPr>
    <w:r>
      <w:tab/>
    </w:r>
  </w:p>
  <w:p w14:paraId="28E8B81B" w14:textId="77777777" w:rsidR="009D3E29" w:rsidRPr="002C17D0" w:rsidRDefault="009D3E29" w:rsidP="002C17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95BED"/>
    <w:multiLevelType w:val="multilevel"/>
    <w:tmpl w:val="9036D2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1" w:hanging="720"/>
      </w:pPr>
      <w:rPr>
        <w:rFonts w:hint="default"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2502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35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48" w:hanging="1800"/>
      </w:pPr>
      <w:rPr>
        <w:rFonts w:hint="default"/>
      </w:rPr>
    </w:lvl>
  </w:abstractNum>
  <w:abstractNum w:abstractNumId="1" w15:restartNumberingAfterBreak="0">
    <w:nsid w:val="232B6C5F"/>
    <w:multiLevelType w:val="multilevel"/>
    <w:tmpl w:val="D8D4C4EE"/>
    <w:lvl w:ilvl="0">
      <w:start w:val="1"/>
      <w:numFmt w:val="decimal"/>
      <w:pStyle w:val="PZTNAGWEK1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pStyle w:val="A2"/>
      <w:lvlText w:val="%1.%2."/>
      <w:lvlJc w:val="left"/>
      <w:pPr>
        <w:ind w:left="499" w:hanging="357"/>
      </w:pPr>
      <w:rPr>
        <w:rFonts w:hint="default"/>
        <w:b/>
        <w:bCs/>
      </w:rPr>
    </w:lvl>
    <w:lvl w:ilvl="2">
      <w:start w:val="1"/>
      <w:numFmt w:val="decimal"/>
      <w:pStyle w:val="PZT3POZIOM"/>
      <w:lvlText w:val="%1.%2.%3."/>
      <w:lvlJc w:val="left"/>
      <w:pPr>
        <w:ind w:left="1428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2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9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3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0" w:hanging="357"/>
      </w:pPr>
      <w:rPr>
        <w:rFonts w:hint="default"/>
      </w:rPr>
    </w:lvl>
  </w:abstractNum>
  <w:abstractNum w:abstractNumId="2" w15:restartNumberingAfterBreak="0">
    <w:nsid w:val="2C840332"/>
    <w:multiLevelType w:val="multilevel"/>
    <w:tmpl w:val="F8FEB97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2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9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3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0" w:hanging="357"/>
      </w:pPr>
      <w:rPr>
        <w:rFonts w:hint="default"/>
      </w:rPr>
    </w:lvl>
  </w:abstractNum>
  <w:abstractNum w:abstractNumId="3" w15:restartNumberingAfterBreak="0">
    <w:nsid w:val="663E1669"/>
    <w:multiLevelType w:val="multilevel"/>
    <w:tmpl w:val="54A492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 w16cid:durableId="161816364">
    <w:abstractNumId w:val="2"/>
  </w:num>
  <w:num w:numId="2" w16cid:durableId="359400202">
    <w:abstractNumId w:val="3"/>
  </w:num>
  <w:num w:numId="3" w16cid:durableId="2103908964">
    <w:abstractNumId w:val="0"/>
  </w:num>
  <w:num w:numId="4" w16cid:durableId="3185091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23565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E29"/>
    <w:rsid w:val="000C26E2"/>
    <w:rsid w:val="002C7574"/>
    <w:rsid w:val="00300869"/>
    <w:rsid w:val="003712C0"/>
    <w:rsid w:val="00452DD3"/>
    <w:rsid w:val="0063465C"/>
    <w:rsid w:val="00644604"/>
    <w:rsid w:val="00670436"/>
    <w:rsid w:val="006E6701"/>
    <w:rsid w:val="007A777B"/>
    <w:rsid w:val="008407FF"/>
    <w:rsid w:val="008C5D2E"/>
    <w:rsid w:val="008D2D21"/>
    <w:rsid w:val="009D3E29"/>
    <w:rsid w:val="00A964BF"/>
    <w:rsid w:val="00B37463"/>
    <w:rsid w:val="00D672D8"/>
    <w:rsid w:val="00E124ED"/>
    <w:rsid w:val="00E15AC7"/>
    <w:rsid w:val="00E4125A"/>
    <w:rsid w:val="00FD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668DF"/>
  <w15:chartTrackingRefBased/>
  <w15:docId w15:val="{3C99834C-163A-4CED-BBED-1D9032316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3E29"/>
    <w:pPr>
      <w:spacing w:after="80" w:line="240" w:lineRule="auto"/>
      <w:ind w:left="499" w:hanging="357"/>
      <w:jc w:val="both"/>
    </w:pPr>
    <w:rPr>
      <w:rFonts w:ascii="Segoe UI" w:hAnsi="Segoe UI"/>
      <w:kern w:val="0"/>
      <w:sz w:val="16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3E29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3E29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3E29"/>
    <w:pPr>
      <w:keepNext/>
      <w:keepLines/>
      <w:spacing w:before="16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3E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3E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3E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3E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3E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3E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3E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3E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3E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3E2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3E2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3E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3E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3E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3E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D3E2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D3E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3E29"/>
    <w:pPr>
      <w:numPr>
        <w:ilvl w:val="1"/>
      </w:numPr>
      <w:ind w:left="499" w:hanging="35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D3E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3E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3E29"/>
    <w:rPr>
      <w:i/>
      <w:iCs/>
      <w:color w:val="404040" w:themeColor="text1" w:themeTint="BF"/>
    </w:rPr>
  </w:style>
  <w:style w:type="paragraph" w:styleId="Akapitzlist">
    <w:name w:val="List Paragraph"/>
    <w:aliases w:val="styl andrzej"/>
    <w:basedOn w:val="Normalny"/>
    <w:link w:val="AkapitzlistZnak"/>
    <w:uiPriority w:val="34"/>
    <w:qFormat/>
    <w:rsid w:val="009D3E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D3E2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3E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3E2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3E29"/>
    <w:rPr>
      <w:b/>
      <w:bCs/>
      <w:smallCaps/>
      <w:color w:val="2F5496" w:themeColor="accent1" w:themeShade="BF"/>
      <w:spacing w:val="5"/>
    </w:rPr>
  </w:style>
  <w:style w:type="paragraph" w:customStyle="1" w:styleId="PZTNAGWEK1">
    <w:name w:val="PZT NAGŁÓWEK 1"/>
    <w:basedOn w:val="Nagwek1"/>
    <w:next w:val="Normalny"/>
    <w:link w:val="PZTNAGWEK1Znak"/>
    <w:autoRedefine/>
    <w:qFormat/>
    <w:rsid w:val="009D3E29"/>
    <w:pPr>
      <w:keepLines w:val="0"/>
      <w:numPr>
        <w:numId w:val="5"/>
      </w:numPr>
      <w:tabs>
        <w:tab w:val="left" w:pos="284"/>
      </w:tabs>
      <w:spacing w:before="240"/>
      <w:ind w:left="284" w:hanging="284"/>
    </w:pPr>
    <w:rPr>
      <w:rFonts w:ascii="Segoe UI" w:hAnsi="Segoe UI" w:cs="Segoe UI"/>
      <w:b/>
      <w:caps/>
      <w:color w:val="auto"/>
      <w:spacing w:val="30"/>
      <w:sz w:val="16"/>
      <w:szCs w:val="18"/>
    </w:rPr>
  </w:style>
  <w:style w:type="character" w:customStyle="1" w:styleId="PZTNAGWEK1Znak">
    <w:name w:val="PZT NAGŁÓWEK 1 Znak"/>
    <w:basedOn w:val="Domylnaczcionkaakapitu"/>
    <w:link w:val="PZTNAGWEK1"/>
    <w:locked/>
    <w:rsid w:val="009D3E29"/>
    <w:rPr>
      <w:rFonts w:ascii="Segoe UI" w:eastAsiaTheme="majorEastAsia" w:hAnsi="Segoe UI" w:cs="Segoe UI"/>
      <w:b/>
      <w:caps/>
      <w:spacing w:val="30"/>
      <w:kern w:val="0"/>
      <w:sz w:val="16"/>
      <w:szCs w:val="18"/>
      <w14:ligatures w14:val="none"/>
    </w:rPr>
  </w:style>
  <w:style w:type="paragraph" w:customStyle="1" w:styleId="A2">
    <w:name w:val="A2"/>
    <w:basedOn w:val="PZTNAGWEK1"/>
    <w:link w:val="A2Znak"/>
    <w:qFormat/>
    <w:rsid w:val="009D3E29"/>
    <w:pPr>
      <w:numPr>
        <w:ilvl w:val="1"/>
      </w:numPr>
      <w:ind w:left="357"/>
    </w:pPr>
  </w:style>
  <w:style w:type="character" w:customStyle="1" w:styleId="A2Znak">
    <w:name w:val="A2 Znak"/>
    <w:basedOn w:val="PZTNAGWEK1Znak"/>
    <w:link w:val="A2"/>
    <w:rsid w:val="009D3E29"/>
    <w:rPr>
      <w:rFonts w:ascii="Segoe UI" w:eastAsiaTheme="majorEastAsia" w:hAnsi="Segoe UI" w:cs="Segoe UI"/>
      <w:b/>
      <w:caps/>
      <w:spacing w:val="30"/>
      <w:kern w:val="0"/>
      <w:sz w:val="16"/>
      <w:szCs w:val="18"/>
      <w14:ligatures w14:val="none"/>
    </w:rPr>
  </w:style>
  <w:style w:type="paragraph" w:customStyle="1" w:styleId="PZT3POZIOM">
    <w:name w:val="PZT_3 POZIOM"/>
    <w:basedOn w:val="Akapitzlist"/>
    <w:qFormat/>
    <w:rsid w:val="009D3E29"/>
    <w:pPr>
      <w:numPr>
        <w:ilvl w:val="2"/>
        <w:numId w:val="5"/>
      </w:numPr>
      <w:suppressAutoHyphens/>
      <w:spacing w:before="120"/>
      <w:contextualSpacing w:val="0"/>
      <w:outlineLvl w:val="0"/>
    </w:pPr>
    <w:rPr>
      <w:rFonts w:cs="Segoe UI"/>
      <w:b/>
      <w:szCs w:val="18"/>
    </w:rPr>
  </w:style>
  <w:style w:type="paragraph" w:styleId="Nagwek">
    <w:name w:val="header"/>
    <w:basedOn w:val="Normalny"/>
    <w:link w:val="NagwekZnak"/>
    <w:uiPriority w:val="99"/>
    <w:unhideWhenUsed/>
    <w:rsid w:val="009D3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E29"/>
    <w:rPr>
      <w:rFonts w:ascii="Segoe UI" w:hAnsi="Segoe UI"/>
      <w:kern w:val="0"/>
      <w:sz w:val="16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D3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E29"/>
    <w:rPr>
      <w:rFonts w:ascii="Segoe UI" w:hAnsi="Segoe UI"/>
      <w:kern w:val="0"/>
      <w:sz w:val="16"/>
      <w14:ligatures w14:val="none"/>
    </w:rPr>
  </w:style>
  <w:style w:type="paragraph" w:customStyle="1" w:styleId="OPACHPODST">
    <w:name w:val="OPACH_PODST"/>
    <w:basedOn w:val="Normalny"/>
    <w:qFormat/>
    <w:rsid w:val="009D3E29"/>
    <w:pPr>
      <w:spacing w:after="0"/>
      <w:ind w:left="0" w:firstLine="0"/>
    </w:pPr>
    <w:rPr>
      <w:szCs w:val="18"/>
    </w:rPr>
  </w:style>
  <w:style w:type="table" w:styleId="Tabela-Siatka">
    <w:name w:val="Table Grid"/>
    <w:basedOn w:val="Standardowy"/>
    <w:uiPriority w:val="39"/>
    <w:rsid w:val="009D3E29"/>
    <w:pPr>
      <w:spacing w:before="200" w:after="0" w:line="240" w:lineRule="auto"/>
      <w:ind w:left="499" w:hanging="357"/>
      <w:jc w:val="both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tyl andrzej Znak"/>
    <w:basedOn w:val="Domylnaczcionkaakapitu"/>
    <w:link w:val="Akapitzlist"/>
    <w:uiPriority w:val="34"/>
    <w:locked/>
    <w:rsid w:val="009D3E29"/>
  </w:style>
  <w:style w:type="paragraph" w:styleId="Nagwekspisutreci">
    <w:name w:val="TOC Heading"/>
    <w:basedOn w:val="Nagwek1"/>
    <w:next w:val="Normalny"/>
    <w:uiPriority w:val="39"/>
    <w:unhideWhenUsed/>
    <w:qFormat/>
    <w:rsid w:val="009D3E29"/>
    <w:pPr>
      <w:spacing w:before="240" w:after="0"/>
      <w:outlineLvl w:val="9"/>
    </w:pPr>
    <w:rPr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1268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Musioł</dc:creator>
  <cp:keywords/>
  <dc:description/>
  <cp:lastModifiedBy>Tomasz Kozieł</cp:lastModifiedBy>
  <cp:revision>8</cp:revision>
  <dcterms:created xsi:type="dcterms:W3CDTF">2025-10-02T14:09:00Z</dcterms:created>
  <dcterms:modified xsi:type="dcterms:W3CDTF">2025-10-17T09:06:00Z</dcterms:modified>
</cp:coreProperties>
</file>